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Pr>
        <w:jc w:val="center"/>
      </w:pPr>
      <w:r>
        <w:rPr>
          <w:rFonts w:ascii="Arial" w:hAnsi="Arial"/>
          <w:b/>
          <w:i w:val="0"/>
          <w:color w:val="B08430"/>
          <w:sz w:val="22"/>
        </w:rPr>
        <w:t>THE GRAVITY RESTAURANT LEADERSHIP SYSTEM</w:t>
      </w:r>
    </w:p>
    <w:p>
      <w:pPr>
        <w:spacing w:before="200"/>
        <w:jc w:val="center"/>
      </w:pPr>
      <w:r>
        <w:rPr>
          <w:rFonts w:ascii="Arial" w:hAnsi="Arial"/>
          <w:b/>
          <w:i w:val="0"/>
          <w:color w:val="091421"/>
          <w:sz w:val="56"/>
        </w:rPr>
        <w:t>MANAGER READINESS</w:t>
      </w:r>
    </w:p>
    <w:p>
      <w:pPr>
        <w:spacing w:before="200"/>
        <w:jc w:val="center"/>
      </w:pPr>
      <w:r>
        <w:rPr>
          <w:rFonts w:ascii="Arial" w:hAnsi="Arial"/>
          <w:b/>
          <w:i w:val="0"/>
          <w:color w:val="091421"/>
          <w:sz w:val="46"/>
        </w:rPr>
        <w:t>&amp; LEADERSHIP DEVELOPMENT</w:t>
      </w:r>
    </w:p>
    <w:p>
      <w:pPr>
        <w:spacing w:before="200"/>
        <w:jc w:val="center"/>
      </w:pPr>
      <w:r>
        <w:rPr>
          <w:rFonts w:ascii="Arial" w:hAnsi="Arial"/>
          <w:b/>
          <w:i w:val="0"/>
          <w:color w:val="B08430"/>
          <w:sz w:val="32"/>
        </w:rPr>
        <w:t>WORKBOOK</w:t>
      </w:r>
    </w:p>
    <w:p>
      <w:pPr>
        <w:spacing w:before="400"/>
        <w:jc w:val="center"/>
      </w:pPr>
      <w:r>
        <w:rPr>
          <w:rFonts w:ascii="Arial" w:hAnsi="Arial"/>
          <w:b w:val="0"/>
          <w:i/>
          <w:color w:val="585858"/>
          <w:sz w:val="26"/>
        </w:rPr>
        <w:t>A Practical Workbook for Preparing Managers Before They Are Trusted with People, Money, Standards, Decisions, and Accountability</w:t>
      </w:r>
    </w:p>
    <w:p/>
    <w:p/>
    <w:p/>
    <w:p/>
    <w:p>
      <w:pPr>
        <w:jc w:val="center"/>
      </w:pPr>
      <w:r>
        <w:rPr>
          <w:rFonts w:ascii="Arial" w:hAnsi="Arial"/>
          <w:b/>
          <w:i w:val="0"/>
          <w:color w:val="091421"/>
          <w:sz w:val="28"/>
        </w:rPr>
        <w:t>Thomas Butler</w:t>
      </w:r>
    </w:p>
    <w:p>
      <w:pPr>
        <w:jc w:val="center"/>
      </w:pPr>
      <w:r>
        <w:rPr>
          <w:rFonts w:ascii="Arial" w:hAnsi="Arial"/>
          <w:b w:val="0"/>
          <w:i w:val="0"/>
          <w:color w:val="585858"/>
          <w:sz w:val="20"/>
        </w:rPr>
        <w:t>Published by Thomas Monroe Books</w:t>
      </w:r>
    </w:p>
    <w:p>
      <w:r>
        <w:br w:type="page"/>
      </w:r>
    </w:p>
    <w:p>
      <w:pPr>
        <w:pStyle w:val="Heading1"/>
      </w:pPr>
      <w:r>
        <w:t>Publishing and Use Notice</w:t>
      </w:r>
    </w:p>
    <w:p>
      <w:pPr>
        <w:spacing w:after="120" w:line="259" w:lineRule="auto"/>
      </w:pPr>
      <w:r>
        <w:rPr>
          <w:rFonts w:ascii="Arial" w:hAnsi="Arial"/>
          <w:b w:val="0"/>
          <w:i w:val="0"/>
          <w:color w:val="000000"/>
          <w:sz w:val="21"/>
        </w:rPr>
        <w:t>This workbook supports manager learning, practice, observation, reflection, coaching, and internal readiness review. It does not provide outside accreditation, guarantee promotion, replace authorized employment processes, or make legal, payroll, safety, medical, accounting, or regulatory decisions.</w:t>
      </w:r>
    </w:p>
    <w:p>
      <w:pPr>
        <w:spacing w:after="120" w:line="259" w:lineRule="auto"/>
      </w:pPr>
      <w:r>
        <w:rPr>
          <w:rFonts w:ascii="Arial" w:hAnsi="Arial"/>
          <w:b w:val="0"/>
          <w:i w:val="0"/>
          <w:color w:val="000000"/>
          <w:sz w:val="21"/>
        </w:rPr>
        <w:t>Restaurant leadership must confirm current law, policy, role authority, recordkeeping, privacy, food-safety, wage-and-hour, and other qualified-review requirements. Protected concerns and employment records belong in the restaurant’s authorized process—not in general workbook pages.</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CORE BOUNDARY  </w:t>
            </w:r>
            <w:r>
              <w:rPr>
                <w:rFonts w:ascii="Arial" w:hAnsi="Arial"/>
                <w:b/>
                <w:i w:val="0"/>
                <w:color w:val="091421"/>
                <w:sz w:val="20"/>
              </w:rPr>
              <w:t>Books teach. Workbooks build. Systems assign and verify. SOPs provide procedures.</w:t>
            </w:r>
          </w:p>
        </w:tc>
      </w:tr>
    </w:tbl>
    <w:p>
      <w:pPr>
        <w:spacing w:after="0"/>
      </w:pPr>
    </w:p>
    <w:p>
      <w:pPr>
        <w:pStyle w:val="Heading1"/>
      </w:pPr>
      <w:r>
        <w:t>How to Use This Workbook</w:t>
      </w:r>
    </w:p>
    <w:p>
      <w:pPr>
        <w:spacing w:before="80" w:after="100"/>
      </w:pPr>
      <w:r>
        <w:t>TRAINING ROLES  The trainee is the developing manager completing this workbook. The trainer is the restaurant owner or general manager using the companion Owner/GM Instructor's Edition.</w:t>
      </w:r>
    </w:p>
    <w:p>
      <w:pPr>
        <w:pStyle w:val="ListBullet"/>
        <w:spacing w:after="80"/>
      </w:pPr>
      <w:r>
        <w:t>Work one assigned module at a time around a real management responsibility.</w:t>
      </w:r>
    </w:p>
    <w:p>
      <w:pPr>
        <w:pStyle w:val="ListBullet"/>
        <w:spacing w:after="80"/>
      </w:pPr>
      <w:r>
        <w:rPr>
          <w:rFonts w:ascii="Arial" w:hAnsi="Arial"/>
          <w:b w:val="0"/>
          <w:i w:val="0"/>
          <w:color w:val="000000"/>
          <w:sz w:val="21"/>
        </w:rPr>
        <w:t>Use representative shifts and observable evidence, not popularity or one strong moment.</w:t>
      </w:r>
    </w:p>
    <w:p>
      <w:pPr>
        <w:pStyle w:val="ListBullet"/>
        <w:spacing w:after="80"/>
      </w:pPr>
      <w:r>
        <w:rPr>
          <w:rFonts w:ascii="Arial" w:hAnsi="Arial"/>
          <w:b w:val="0"/>
          <w:i w:val="0"/>
          <w:color w:val="000000"/>
          <w:sz w:val="21"/>
        </w:rPr>
        <w:t>Complete practice pages before expanding authority.</w:t>
      </w:r>
    </w:p>
    <w:p>
      <w:pPr>
        <w:pStyle w:val="ListBullet"/>
        <w:spacing w:after="80"/>
      </w:pPr>
      <w:r>
        <w:rPr>
          <w:rFonts w:ascii="Arial" w:hAnsi="Arial"/>
          <w:b w:val="0"/>
          <w:i w:val="0"/>
          <w:color w:val="000000"/>
          <w:sz w:val="21"/>
        </w:rPr>
        <w:t>Review evidence with the authorized leader or qualified reviewer.</w:t>
      </w:r>
    </w:p>
    <w:p>
      <w:pPr>
        <w:pStyle w:val="ListBullet"/>
        <w:spacing w:after="80"/>
      </w:pPr>
      <w:r>
        <w:rPr>
          <w:rFonts w:ascii="Arial" w:hAnsi="Arial"/>
          <w:b w:val="0"/>
          <w:i w:val="0"/>
          <w:color w:val="000000"/>
          <w:sz w:val="21"/>
        </w:rPr>
        <w:t>Move recurring controlled records into the appropriate Gravity operating system.</w:t>
      </w:r>
    </w:p>
    <w:p>
      <w:pPr>
        <w:pStyle w:val="Heading1"/>
        <w:pageBreakBefore/>
      </w:pPr>
      <w:r>
        <w:t>QUIET GRAVITY PREREQUISITE</w:t>
      </w:r>
    </w:p>
    <w:p>
      <w:r>
        <w:t>Manager readiness begins with the person before it tests the position. The trainee must read Quiet Gravity before beginning MR-01. This establishes the human foundation for authority, truth, steadiness, responsibility, fairness, and trust.</w:t>
      </w:r>
    </w:p>
    <w:p>
      <w:r>
        <w:t>BOOK COMPLETED / EDITION / DATE  ______________________________________________________________</w:t>
      </w:r>
    </w:p>
    <w:p>
      <w:r>
        <w:t>This is not a test of agreement with every sentence or an invitation to disclose private experiences. It tests whether the trainee can apply the leadership principles when their authority affects another person.</w:t>
      </w:r>
    </w:p>
    <w:p>
      <w:pPr>
        <w:pStyle w:val="Heading2"/>
      </w:pPr>
      <w:r>
        <w:t>REQUIRED REFLECTION</w:t>
      </w:r>
    </w:p>
    <w:p>
      <w:r>
        <w:t>1. What truth is a leader most tempted to avoid when admitting it may cost pride, comfort, status, or approval?</w:t>
      </w:r>
    </w:p>
    <w:p>
      <w:r>
        <w:t>________________________________________________________________________________</w:t>
      </w:r>
    </w:p>
    <w:p>
      <w:r>
        <w:t>________________________________________________________________________________</w:t>
      </w:r>
    </w:p>
    <w:p>
      <w:r>
        <w:t>2. How can a leader’s tone, inconsistency, silence, or misuse of power make employees stop telling the truth?</w:t>
      </w:r>
    </w:p>
    <w:p>
      <w:r>
        <w:t>________________________________________________________________________________</w:t>
      </w:r>
    </w:p>
    <w:p>
      <w:r>
        <w:t>________________________________________________________________________________</w:t>
      </w:r>
    </w:p>
    <w:p>
      <w:r>
        <w:t>3. What does steadiness require when the leader feels embarrassed, angry, threatened, or under pressure?</w:t>
      </w:r>
    </w:p>
    <w:p>
      <w:r>
        <w:t>________________________________________________________________________________</w:t>
      </w:r>
    </w:p>
    <w:p>
      <w:r>
        <w:t>________________________________________________________________________________</w:t>
      </w:r>
    </w:p>
    <w:p>
      <w:r>
        <w:t>4. What is the difference between possessing authority and using authority responsibly?</w:t>
      </w:r>
    </w:p>
    <w:p>
      <w:r>
        <w:t>________________________________________________________________________________</w:t>
      </w:r>
    </w:p>
    <w:p>
      <w:r>
        <w:t>________________________________________________________________________________</w:t>
      </w:r>
    </w:p>
    <w:p>
      <w:r>
        <w:t>5. What behavior will show employees that you can be trusted with bad news, disagreement, mistakes, and accountability?</w:t>
      </w:r>
    </w:p>
    <w:p>
      <w:r>
        <w:t>________________________________________________________________________________</w:t>
      </w:r>
    </w:p>
    <w:p>
      <w:r>
        <w:t>________________________________________________________________________________</w:t>
      </w:r>
    </w:p>
    <w:p>
      <w:pPr>
        <w:pStyle w:val="Heading2"/>
      </w:pPr>
      <w:r>
        <w:t>OWNER/GM DISCUSSION AND GATE</w:t>
      </w:r>
    </w:p>
    <w:p>
      <w:r>
        <w:t>Discuss the reflection with the owner or GM. Apply the principles to a workplace example and explain how a manager can strengthen or weaken another person’s willingness to tell the truth.</w:t>
      </w:r>
    </w:p>
    <w:p>
      <w:r>
        <w:t>PREREQUISITE DECISION  [ ] Complete and ready for MR-01   [ ] Additional discussion required   [ ] Read or revisit Quiet Gravity before proceeding</w:t>
      </w:r>
    </w:p>
    <w:p>
      <w:r>
        <w:t>OWNER/GM / DATE / NEXT ACTION  ______________________________________________________________</w:t>
      </w:r>
    </w:p>
    <w:p>
      <w:pPr>
        <w:pStyle w:val="Heading1"/>
        <w:pageBreakBefore/>
      </w:pPr>
      <w:r>
        <w:t>ONE-PAGE TRAINING LAUNCH</w:t>
      </w:r>
    </w:p>
    <w:p>
      <w:r>
        <w:t>Use the workbook to guide and record development. The book is not the training; verified improvement during real work is the training.</w:t>
      </w:r>
    </w:p>
    <w:p>
      <w:pPr>
        <w:pStyle w:val="ListNumber"/>
      </w:pPr>
      <w:r>
        <w:t>1. Diagnose - Identify the target role, current evidence, immediate risks, and modules that are required or need verification.</w:t>
      </w:r>
    </w:p>
    <w:p>
      <w:pPr>
        <w:pStyle w:val="ListNumber"/>
      </w:pPr>
      <w:r>
        <w:t>2. Assign - Choose one module, one clear outcome, one trainer, and one target review date.</w:t>
      </w:r>
    </w:p>
    <w:p>
      <w:pPr>
        <w:pStyle w:val="ListNumber"/>
      </w:pPr>
      <w:r>
        <w:t>3. Learn - The trainee reads the clearly labeled lesson and modeled example.</w:t>
      </w:r>
    </w:p>
    <w:p>
      <w:pPr>
        <w:pStyle w:val="ListNumber"/>
      </w:pPr>
      <w:r>
        <w:t>4. Think - The trainee answers the different scenario independently.</w:t>
      </w:r>
    </w:p>
    <w:p>
      <w:pPr>
        <w:pStyle w:val="ListNumber"/>
      </w:pPr>
      <w:r>
        <w:t>5. Discuss - The owner or GM tests the reasoning without demanding identical wording.</w:t>
      </w:r>
    </w:p>
    <w:p>
      <w:pPr>
        <w:pStyle w:val="ListNumber"/>
      </w:pPr>
      <w:r>
        <w:t>6. Demonstrate - The trainee performs the capability in real work or a realistic simulation.</w:t>
      </w:r>
    </w:p>
    <w:p>
      <w:pPr>
        <w:pStyle w:val="ListNumber"/>
      </w:pPr>
      <w:r>
        <w:t>7. Verify - The trainer records observed behavior, support, limits, the decision, and any retest.</w:t>
      </w:r>
    </w:p>
    <w:p>
      <w:pPr>
        <w:pStyle w:val="ListNumber"/>
      </w:pPr>
      <w:r>
        <w:t>8. Close - Record Ready, Ready with limits, Coach and retest, Critical stop, or System gap identified.</w:t>
      </w:r>
    </w:p>
    <w:p>
      <w:r>
        <w:t>NONNEGOTIABLE  Never expand authority from completed pages alone. Never sign an event that was not observed or supported by reliable evidence.</w:t>
      </w:r>
    </w:p>
    <w:p>
      <w:pPr>
        <w:pStyle w:val="Heading1"/>
        <w:pageBreakBefore/>
      </w:pPr>
      <w:r>
        <w:t>BASELINE READINESS DIAGNOSTIC</w:t>
      </w:r>
    </w:p>
    <w:p>
      <w:r>
        <w:t>Complete before assigning modules. A prior title or years of experience may reduce instruction, but never replace verification.</w:t>
      </w:r>
    </w:p>
    <w:p>
      <w:r>
        <w:t>TRAINEE / CURRENT ROLE / TARGET ROLE  ______________________________________________________________</w:t>
      </w:r>
    </w:p>
    <w:p>
      <w:r>
        <w:t>RELEVANT EXPERIENCE AND TRAINING  ______________________________________________________________</w:t>
      </w:r>
    </w:p>
    <w:p>
      <w:r>
        <w:t>KNOWN STRENGTHS SUPPORTED BY EVIDENCE  ______________________________________________________________</w:t>
      </w:r>
    </w:p>
    <w:p>
      <w:r>
        <w:t>KNOWN RISKS OR DEVELOPMENT NEEDS  ______________________________________________________________</w:t>
      </w:r>
    </w:p>
    <w:p>
      <w:r>
        <w:t>IMMEDIATE AUTHORITY LIMITS  ______________________________________________________________</w:t>
      </w:r>
    </w:p>
    <w:p>
      <w:r>
        <w:t>TWO OPENING SCENARIOS ASSIGNED  ______________________________________________________________</w:t>
      </w:r>
    </w:p>
    <w:p>
      <w:r>
        <w:t>DIRECT OBSERVATION COMPLETED / DATE / CONDITIONS  ______________________________________________________________</w:t>
      </w:r>
    </w:p>
    <w:p>
      <w:pPr>
        <w:pStyle w:val="Heading2"/>
      </w:pPr>
      <w:r>
        <w:t>Module classification</w:t>
      </w:r>
    </w:p>
    <w:tbl>
      <w:tblPr>
        <w:tblStyle w:val="TableGrid"/>
        <w:tblW w:type="auto" w:w="0"/>
        <w:tblLayout w:type="fixed"/>
        <w:tblLook w:firstColumn="1" w:firstRow="1" w:lastColumn="0" w:lastRow="0" w:noHBand="0" w:noVBand="1" w:val="04A0"/>
      </w:tblPr>
      <w:tblGrid>
        <w:gridCol w:w="2469"/>
        <w:gridCol w:w="2469"/>
        <w:gridCol w:w="2469"/>
        <w:gridCol w:w="2469"/>
      </w:tblGrid>
      <w:tr>
        <w:tc>
          <w:tcPr>
            <w:tcW w:type="dxa" w:w="1584"/>
          </w:tcPr>
          <w:p>
            <w:r>
              <w:t>Module</w:t>
            </w:r>
          </w:p>
        </w:tc>
        <w:tc>
          <w:tcPr>
            <w:tcW w:type="dxa" w:w="2160"/>
          </w:tcPr>
          <w:p>
            <w:r>
              <w:t>Required</w:t>
            </w:r>
          </w:p>
        </w:tc>
        <w:tc>
          <w:tcPr>
            <w:tcW w:type="dxa" w:w="3312"/>
          </w:tcPr>
          <w:p>
            <w:r>
              <w:t>Verify existing competence</w:t>
            </w:r>
          </w:p>
        </w:tc>
        <w:tc>
          <w:tcPr>
            <w:tcW w:type="dxa" w:w="2448"/>
          </w:tcPr>
          <w:p>
            <w:r>
              <w:t>Not yet applicable</w:t>
            </w:r>
          </w:p>
        </w:tc>
      </w:tr>
      <w:tr>
        <w:tc>
          <w:tcPr>
            <w:tcW w:type="dxa" w:w="1584"/>
          </w:tcPr>
          <w:p>
            <w:r>
              <w:t>MR-01</w:t>
            </w:r>
          </w:p>
        </w:tc>
        <w:tc>
          <w:tcPr>
            <w:tcW w:type="dxa" w:w="2160"/>
          </w:tcPr>
          <w:p>
            <w:r>
              <w:t>[ ]</w:t>
            </w:r>
          </w:p>
        </w:tc>
        <w:tc>
          <w:tcPr>
            <w:tcW w:type="dxa" w:w="3312"/>
          </w:tcPr>
          <w:p>
            <w:r>
              <w:t>[ ]</w:t>
            </w:r>
          </w:p>
        </w:tc>
        <w:tc>
          <w:tcPr>
            <w:tcW w:type="dxa" w:w="2448"/>
          </w:tcPr>
          <w:p>
            <w:r>
              <w:t>[ ]</w:t>
            </w:r>
          </w:p>
        </w:tc>
      </w:tr>
      <w:tr>
        <w:tc>
          <w:tcPr>
            <w:tcW w:type="dxa" w:w="1584"/>
          </w:tcPr>
          <w:p>
            <w:r>
              <w:t>MR-02</w:t>
            </w:r>
          </w:p>
        </w:tc>
        <w:tc>
          <w:tcPr>
            <w:tcW w:type="dxa" w:w="2160"/>
          </w:tcPr>
          <w:p>
            <w:r>
              <w:t>[ ]</w:t>
            </w:r>
          </w:p>
        </w:tc>
        <w:tc>
          <w:tcPr>
            <w:tcW w:type="dxa" w:w="3312"/>
          </w:tcPr>
          <w:p>
            <w:r>
              <w:t>[ ]</w:t>
            </w:r>
          </w:p>
        </w:tc>
        <w:tc>
          <w:tcPr>
            <w:tcW w:type="dxa" w:w="2448"/>
          </w:tcPr>
          <w:p>
            <w:r>
              <w:t>[ ]</w:t>
            </w:r>
          </w:p>
        </w:tc>
      </w:tr>
      <w:tr>
        <w:tc>
          <w:tcPr>
            <w:tcW w:type="dxa" w:w="1584"/>
          </w:tcPr>
          <w:p>
            <w:r>
              <w:t>MR-03</w:t>
            </w:r>
          </w:p>
        </w:tc>
        <w:tc>
          <w:tcPr>
            <w:tcW w:type="dxa" w:w="2160"/>
          </w:tcPr>
          <w:p>
            <w:r>
              <w:t>[ ]</w:t>
            </w:r>
          </w:p>
        </w:tc>
        <w:tc>
          <w:tcPr>
            <w:tcW w:type="dxa" w:w="3312"/>
          </w:tcPr>
          <w:p>
            <w:r>
              <w:t>[ ]</w:t>
            </w:r>
          </w:p>
        </w:tc>
        <w:tc>
          <w:tcPr>
            <w:tcW w:type="dxa" w:w="2448"/>
          </w:tcPr>
          <w:p>
            <w:r>
              <w:t>[ ]</w:t>
            </w:r>
          </w:p>
        </w:tc>
      </w:tr>
      <w:tr>
        <w:tc>
          <w:tcPr>
            <w:tcW w:type="dxa" w:w="1584"/>
          </w:tcPr>
          <w:p>
            <w:r>
              <w:t>MR-04</w:t>
            </w:r>
          </w:p>
        </w:tc>
        <w:tc>
          <w:tcPr>
            <w:tcW w:type="dxa" w:w="2160"/>
          </w:tcPr>
          <w:p>
            <w:r>
              <w:t>[ ]</w:t>
            </w:r>
          </w:p>
        </w:tc>
        <w:tc>
          <w:tcPr>
            <w:tcW w:type="dxa" w:w="3312"/>
          </w:tcPr>
          <w:p>
            <w:r>
              <w:t>[ ]</w:t>
            </w:r>
          </w:p>
        </w:tc>
        <w:tc>
          <w:tcPr>
            <w:tcW w:type="dxa" w:w="2448"/>
          </w:tcPr>
          <w:p>
            <w:r>
              <w:t>[ ]</w:t>
            </w:r>
          </w:p>
        </w:tc>
      </w:tr>
      <w:tr>
        <w:tc>
          <w:tcPr>
            <w:tcW w:type="dxa" w:w="1584"/>
          </w:tcPr>
          <w:p>
            <w:r>
              <w:t>MR-05</w:t>
            </w:r>
          </w:p>
        </w:tc>
        <w:tc>
          <w:tcPr>
            <w:tcW w:type="dxa" w:w="2160"/>
          </w:tcPr>
          <w:p>
            <w:r>
              <w:t>[ ]</w:t>
            </w:r>
          </w:p>
        </w:tc>
        <w:tc>
          <w:tcPr>
            <w:tcW w:type="dxa" w:w="3312"/>
          </w:tcPr>
          <w:p>
            <w:r>
              <w:t>[ ]</w:t>
            </w:r>
          </w:p>
        </w:tc>
        <w:tc>
          <w:tcPr>
            <w:tcW w:type="dxa" w:w="2448"/>
          </w:tcPr>
          <w:p>
            <w:r>
              <w:t>[ ]</w:t>
            </w:r>
          </w:p>
        </w:tc>
      </w:tr>
      <w:tr>
        <w:tc>
          <w:tcPr>
            <w:tcW w:type="dxa" w:w="1584"/>
          </w:tcPr>
          <w:p>
            <w:r>
              <w:t>MR-06</w:t>
            </w:r>
          </w:p>
        </w:tc>
        <w:tc>
          <w:tcPr>
            <w:tcW w:type="dxa" w:w="2160"/>
          </w:tcPr>
          <w:p>
            <w:r>
              <w:t>[ ]</w:t>
            </w:r>
          </w:p>
        </w:tc>
        <w:tc>
          <w:tcPr>
            <w:tcW w:type="dxa" w:w="3312"/>
          </w:tcPr>
          <w:p>
            <w:r>
              <w:t>[ ]</w:t>
            </w:r>
          </w:p>
        </w:tc>
        <w:tc>
          <w:tcPr>
            <w:tcW w:type="dxa" w:w="2448"/>
          </w:tcPr>
          <w:p>
            <w:r>
              <w:t>[ ]</w:t>
            </w:r>
          </w:p>
        </w:tc>
      </w:tr>
      <w:tr>
        <w:tc>
          <w:tcPr>
            <w:tcW w:type="dxa" w:w="1584"/>
          </w:tcPr>
          <w:p>
            <w:r>
              <w:t>MR-07</w:t>
            </w:r>
          </w:p>
        </w:tc>
        <w:tc>
          <w:tcPr>
            <w:tcW w:type="dxa" w:w="2160"/>
          </w:tcPr>
          <w:p>
            <w:r>
              <w:t>[ ]</w:t>
            </w:r>
          </w:p>
        </w:tc>
        <w:tc>
          <w:tcPr>
            <w:tcW w:type="dxa" w:w="3312"/>
          </w:tcPr>
          <w:p>
            <w:r>
              <w:t>[ ]</w:t>
            </w:r>
          </w:p>
        </w:tc>
        <w:tc>
          <w:tcPr>
            <w:tcW w:type="dxa" w:w="2448"/>
          </w:tcPr>
          <w:p>
            <w:r>
              <w:t>[ ]</w:t>
            </w:r>
          </w:p>
        </w:tc>
      </w:tr>
      <w:tr>
        <w:tc>
          <w:tcPr>
            <w:tcW w:type="dxa" w:w="1584"/>
          </w:tcPr>
          <w:p>
            <w:r>
              <w:t>MR-08</w:t>
            </w:r>
          </w:p>
        </w:tc>
        <w:tc>
          <w:tcPr>
            <w:tcW w:type="dxa" w:w="2160"/>
          </w:tcPr>
          <w:p>
            <w:r>
              <w:t>[ ]</w:t>
            </w:r>
          </w:p>
        </w:tc>
        <w:tc>
          <w:tcPr>
            <w:tcW w:type="dxa" w:w="3312"/>
          </w:tcPr>
          <w:p>
            <w:r>
              <w:t>[ ]</w:t>
            </w:r>
          </w:p>
        </w:tc>
        <w:tc>
          <w:tcPr>
            <w:tcW w:type="dxa" w:w="2448"/>
          </w:tcPr>
          <w:p>
            <w:r>
              <w:t>[ ]</w:t>
            </w:r>
          </w:p>
        </w:tc>
      </w:tr>
      <w:tr>
        <w:tc>
          <w:tcPr>
            <w:tcW w:type="dxa" w:w="1584"/>
          </w:tcPr>
          <w:p>
            <w:r>
              <w:t>MR-09</w:t>
            </w:r>
          </w:p>
        </w:tc>
        <w:tc>
          <w:tcPr>
            <w:tcW w:type="dxa" w:w="2160"/>
          </w:tcPr>
          <w:p>
            <w:r>
              <w:t>[ ]</w:t>
            </w:r>
          </w:p>
        </w:tc>
        <w:tc>
          <w:tcPr>
            <w:tcW w:type="dxa" w:w="3312"/>
          </w:tcPr>
          <w:p>
            <w:r>
              <w:t>[ ]</w:t>
            </w:r>
          </w:p>
        </w:tc>
        <w:tc>
          <w:tcPr>
            <w:tcW w:type="dxa" w:w="2448"/>
          </w:tcPr>
          <w:p>
            <w:r>
              <w:t>[ ]</w:t>
            </w:r>
          </w:p>
        </w:tc>
      </w:tr>
      <w:tr>
        <w:tc>
          <w:tcPr>
            <w:tcW w:type="dxa" w:w="1584"/>
          </w:tcPr>
          <w:p>
            <w:r>
              <w:t>MR-10</w:t>
            </w:r>
          </w:p>
        </w:tc>
        <w:tc>
          <w:tcPr>
            <w:tcW w:type="dxa" w:w="2160"/>
          </w:tcPr>
          <w:p>
            <w:r>
              <w:t>[ ]</w:t>
            </w:r>
          </w:p>
        </w:tc>
        <w:tc>
          <w:tcPr>
            <w:tcW w:type="dxa" w:w="3312"/>
          </w:tcPr>
          <w:p>
            <w:r>
              <w:t>[ ]</w:t>
            </w:r>
          </w:p>
        </w:tc>
        <w:tc>
          <w:tcPr>
            <w:tcW w:type="dxa" w:w="2448"/>
          </w:tcPr>
          <w:p>
            <w:r>
              <w:t>[ ]</w:t>
            </w:r>
          </w:p>
        </w:tc>
      </w:tr>
      <w:tr>
        <w:tc>
          <w:tcPr>
            <w:tcW w:type="dxa" w:w="1584"/>
          </w:tcPr>
          <w:p>
            <w:r>
              <w:t>MR-11</w:t>
            </w:r>
          </w:p>
        </w:tc>
        <w:tc>
          <w:tcPr>
            <w:tcW w:type="dxa" w:w="2160"/>
          </w:tcPr>
          <w:p>
            <w:r>
              <w:t>[ ]</w:t>
            </w:r>
          </w:p>
        </w:tc>
        <w:tc>
          <w:tcPr>
            <w:tcW w:type="dxa" w:w="3312"/>
          </w:tcPr>
          <w:p>
            <w:r>
              <w:t>[ ]</w:t>
            </w:r>
          </w:p>
        </w:tc>
        <w:tc>
          <w:tcPr>
            <w:tcW w:type="dxa" w:w="2448"/>
          </w:tcPr>
          <w:p>
            <w:r>
              <w:t>[ ]</w:t>
            </w:r>
          </w:p>
        </w:tc>
      </w:tr>
      <w:tr>
        <w:tc>
          <w:tcPr>
            <w:tcW w:type="dxa" w:w="1584"/>
          </w:tcPr>
          <w:p>
            <w:r>
              <w:t>MR-12</w:t>
            </w:r>
          </w:p>
        </w:tc>
        <w:tc>
          <w:tcPr>
            <w:tcW w:type="dxa" w:w="2160"/>
          </w:tcPr>
          <w:p>
            <w:r>
              <w:t>[ ]</w:t>
            </w:r>
          </w:p>
        </w:tc>
        <w:tc>
          <w:tcPr>
            <w:tcW w:type="dxa" w:w="3312"/>
          </w:tcPr>
          <w:p>
            <w:r>
              <w:t>[ ]</w:t>
            </w:r>
          </w:p>
        </w:tc>
        <w:tc>
          <w:tcPr>
            <w:tcW w:type="dxa" w:w="2448"/>
          </w:tcPr>
          <w:p>
            <w:r>
              <w:t>[ ]</w:t>
            </w:r>
          </w:p>
        </w:tc>
      </w:tr>
      <w:tr>
        <w:tc>
          <w:tcPr>
            <w:tcW w:type="dxa" w:w="1584"/>
          </w:tcPr>
          <w:p>
            <w:r>
              <w:t>MR-13</w:t>
            </w:r>
          </w:p>
        </w:tc>
        <w:tc>
          <w:tcPr>
            <w:tcW w:type="dxa" w:w="2160"/>
          </w:tcPr>
          <w:p>
            <w:r>
              <w:t>[ ]</w:t>
            </w:r>
          </w:p>
        </w:tc>
        <w:tc>
          <w:tcPr>
            <w:tcW w:type="dxa" w:w="3312"/>
          </w:tcPr>
          <w:p>
            <w:r>
              <w:t>[ ]</w:t>
            </w:r>
          </w:p>
        </w:tc>
        <w:tc>
          <w:tcPr>
            <w:tcW w:type="dxa" w:w="2448"/>
          </w:tcPr>
          <w:p>
            <w:r>
              <w:t>[ ]</w:t>
            </w:r>
          </w:p>
        </w:tc>
      </w:tr>
      <w:tr>
        <w:tc>
          <w:tcPr>
            <w:tcW w:type="dxa" w:w="1584"/>
          </w:tcPr>
          <w:p>
            <w:r>
              <w:t>MR-14</w:t>
            </w:r>
          </w:p>
        </w:tc>
        <w:tc>
          <w:tcPr>
            <w:tcW w:type="dxa" w:w="2160"/>
          </w:tcPr>
          <w:p>
            <w:r>
              <w:t>[ ]</w:t>
            </w:r>
          </w:p>
        </w:tc>
        <w:tc>
          <w:tcPr>
            <w:tcW w:type="dxa" w:w="3312"/>
          </w:tcPr>
          <w:p>
            <w:r>
              <w:t>[ ]</w:t>
            </w:r>
          </w:p>
        </w:tc>
        <w:tc>
          <w:tcPr>
            <w:tcW w:type="dxa" w:w="2448"/>
          </w:tcPr>
          <w:p>
            <w:r>
              <w:t>[ ]</w:t>
            </w:r>
          </w:p>
        </w:tc>
      </w:tr>
      <w:tr>
        <w:tc>
          <w:tcPr>
            <w:tcW w:type="dxa" w:w="1584"/>
          </w:tcPr>
          <w:p>
            <w:r>
              <w:t>MR-15</w:t>
            </w:r>
          </w:p>
        </w:tc>
        <w:tc>
          <w:tcPr>
            <w:tcW w:type="dxa" w:w="2160"/>
          </w:tcPr>
          <w:p>
            <w:r>
              <w:t>[ ]</w:t>
            </w:r>
          </w:p>
        </w:tc>
        <w:tc>
          <w:tcPr>
            <w:tcW w:type="dxa" w:w="3312"/>
          </w:tcPr>
          <w:p>
            <w:r>
              <w:t>[ ]</w:t>
            </w:r>
          </w:p>
        </w:tc>
        <w:tc>
          <w:tcPr>
            <w:tcW w:type="dxa" w:w="2448"/>
          </w:tcPr>
          <w:p>
            <w:r>
              <w:t>[ ]</w:t>
            </w:r>
          </w:p>
        </w:tc>
      </w:tr>
      <w:tr>
        <w:tc>
          <w:tcPr>
            <w:tcW w:type="dxa" w:w="1584"/>
          </w:tcPr>
          <w:p>
            <w:r>
              <w:t>MR-16</w:t>
            </w:r>
          </w:p>
        </w:tc>
        <w:tc>
          <w:tcPr>
            <w:tcW w:type="dxa" w:w="2160"/>
          </w:tcPr>
          <w:p>
            <w:r>
              <w:t>[ ]</w:t>
            </w:r>
          </w:p>
        </w:tc>
        <w:tc>
          <w:tcPr>
            <w:tcW w:type="dxa" w:w="3312"/>
          </w:tcPr>
          <w:p>
            <w:r>
              <w:t>[ ]</w:t>
            </w:r>
          </w:p>
        </w:tc>
        <w:tc>
          <w:tcPr>
            <w:tcW w:type="dxa" w:w="2448"/>
          </w:tcPr>
          <w:p>
            <w:r>
              <w:t>[ ]</w:t>
            </w:r>
          </w:p>
        </w:tc>
      </w:tr>
      <w:tr>
        <w:tc>
          <w:tcPr>
            <w:tcW w:type="dxa" w:w="1584"/>
          </w:tcPr>
          <w:p>
            <w:r>
              <w:t>MR-17</w:t>
            </w:r>
          </w:p>
        </w:tc>
        <w:tc>
          <w:tcPr>
            <w:tcW w:type="dxa" w:w="2160"/>
          </w:tcPr>
          <w:p>
            <w:r>
              <w:t>[ ]</w:t>
            </w:r>
          </w:p>
        </w:tc>
        <w:tc>
          <w:tcPr>
            <w:tcW w:type="dxa" w:w="3312"/>
          </w:tcPr>
          <w:p>
            <w:r>
              <w:t>[ ]</w:t>
            </w:r>
          </w:p>
        </w:tc>
        <w:tc>
          <w:tcPr>
            <w:tcW w:type="dxa" w:w="2448"/>
          </w:tcPr>
          <w:p>
            <w:r>
              <w:t>[ ]</w:t>
            </w:r>
          </w:p>
        </w:tc>
      </w:tr>
    </w:tbl>
    <w:p>
      <w:r>
        <w:t>DIAGNOSTIC DECISION  The owner or GM records why each module was assigned, verified, or deferred. Critical safety, authority, retaliation, honesty, and record-integrity standards may not be waived.</w:t>
      </w:r>
    </w:p>
    <w:p>
      <w:pPr>
        <w:pStyle w:val="Heading1"/>
        <w:pageBreakBefore/>
      </w:pPr>
      <w:r>
        <w:t>ROLE-BASED TRAINING PATHS</w:t>
      </w:r>
    </w:p>
    <w:p>
      <w:r>
        <w:t>These are recommended starting routes, not automatic exemptions. The diagnostic and observed evidence control the final assignment.</w:t>
      </w:r>
    </w:p>
    <w:tbl>
      <w:tblPr>
        <w:tblStyle w:val="TableGrid"/>
        <w:tblW w:type="auto" w:w="0"/>
        <w:tblLayout w:type="fixed"/>
        <w:tblLook w:firstColumn="1" w:firstRow="1" w:lastColumn="0" w:lastRow="0" w:noHBand="0" w:noVBand="1" w:val="04A0"/>
      </w:tblPr>
      <w:tblGrid>
        <w:gridCol w:w="3293"/>
        <w:gridCol w:w="3293"/>
        <w:gridCol w:w="3293"/>
      </w:tblGrid>
      <w:tr>
        <w:tc>
          <w:tcPr>
            <w:tcW w:type="dxa" w:w="1944"/>
          </w:tcPr>
          <w:p>
            <w:r>
              <w:t>Path</w:t>
            </w:r>
          </w:p>
        </w:tc>
        <w:tc>
          <w:tcPr>
            <w:tcW w:type="dxa" w:w="3240"/>
          </w:tcPr>
          <w:p>
            <w:r>
              <w:t>Recommended modules</w:t>
            </w:r>
          </w:p>
        </w:tc>
        <w:tc>
          <w:tcPr>
            <w:tcW w:type="dxa" w:w="4320"/>
          </w:tcPr>
          <w:p>
            <w:r>
              <w:t>Purpose</w:t>
            </w:r>
          </w:p>
        </w:tc>
      </w:tr>
      <w:tr>
        <w:tc>
          <w:tcPr>
            <w:tcW w:type="dxa" w:w="1944"/>
          </w:tcPr>
          <w:p>
            <w:r>
              <w:t>Shift Leader</w:t>
            </w:r>
          </w:p>
        </w:tc>
        <w:tc>
          <w:tcPr>
            <w:tcW w:type="dxa" w:w="3240"/>
          </w:tcPr>
          <w:p>
            <w:r>
              <w:t>MR-01 through MR-09, MR-13, MR-14, MR-16, MR-17</w:t>
            </w:r>
          </w:p>
        </w:tc>
        <w:tc>
          <w:tcPr>
            <w:tcW w:type="dxa" w:w="4320"/>
          </w:tcPr>
          <w:p>
            <w:r>
              <w:t>First-line direction, judgment, communication, ethical authority, and fair employee treatment.</w:t>
            </w:r>
          </w:p>
        </w:tc>
      </w:tr>
      <w:tr>
        <w:tc>
          <w:tcPr>
            <w:tcW w:type="dxa" w:w="1944"/>
          </w:tcPr>
          <w:p>
            <w:r>
              <w:t>Assistant Manager</w:t>
            </w:r>
          </w:p>
        </w:tc>
        <w:tc>
          <w:tcPr>
            <w:tcW w:type="dxa" w:w="3240"/>
          </w:tcPr>
          <w:p>
            <w:r>
              <w:t>MR-01 through MR-14, MR-16, MR-17</w:t>
            </w:r>
          </w:p>
        </w:tc>
        <w:tc>
          <w:tcPr>
            <w:tcW w:type="dxa" w:w="4320"/>
          </w:tcPr>
          <w:p>
            <w:r>
              <w:t>Broader coaching, accountability, delegation, ethical authority, and operating leadership.</w:t>
            </w:r>
          </w:p>
        </w:tc>
      </w:tr>
      <w:tr>
        <w:tc>
          <w:tcPr>
            <w:tcW w:type="dxa" w:w="1944"/>
          </w:tcPr>
          <w:p>
            <w:r>
              <w:t>General Manager</w:t>
            </w:r>
          </w:p>
        </w:tc>
        <w:tc>
          <w:tcPr>
            <w:tcW w:type="dxa" w:w="3240"/>
          </w:tcPr>
          <w:p>
            <w:r>
              <w:t>MR-01 through MR-17</w:t>
            </w:r>
          </w:p>
        </w:tc>
        <w:tc>
          <w:tcPr>
            <w:tcW w:type="dxa" w:w="4320"/>
          </w:tcPr>
          <w:p>
            <w:r>
              <w:t>Whole-operation leadership, trainer responsibility, bench strength, ethical authority, fair treatment, and renewal.</w:t>
            </w:r>
          </w:p>
        </w:tc>
      </w:tr>
    </w:tbl>
    <w:p>
      <w:r>
        <w:t>EXPERIENCED-MANAGER RULE  A module may be verified rather than retaught only when the owner or GM has current, representative evidence against the same observable standard.</w:t>
      </w:r>
    </w:p>
    <w:p>
      <w:pPr>
        <w:pStyle w:val="Heading1"/>
        <w:pageBreakBefore/>
      </w:pPr>
      <w:r>
        <w:t>CRITICAL-FAILURE AND EMPLOYMENT BOUNDARIES</w:t>
      </w:r>
    </w:p>
    <w:p>
      <w:pPr>
        <w:pStyle w:val="Heading2"/>
      </w:pPr>
      <w:r>
        <w:t>Critical stop conditions</w:t>
      </w:r>
    </w:p>
    <w:p>
      <w:pPr>
        <w:pStyle w:val="ListBullet"/>
      </w:pPr>
      <w:r>
        <w:t>Uses authority that was not granted.</w:t>
      </w:r>
    </w:p>
    <w:p>
      <w:pPr>
        <w:pStyle w:val="ListBullet"/>
      </w:pPr>
      <w:r>
        <w:t>Ignores an immediate food-safety, personal-safety, security, or serious operating risk.</w:t>
      </w:r>
    </w:p>
    <w:p>
      <w:pPr>
        <w:pStyle w:val="ListBullet"/>
      </w:pPr>
      <w:r>
        <w:t>Retaliates or threatens retaliation after a concern is raised.</w:t>
      </w:r>
    </w:p>
    <w:p>
      <w:pPr>
        <w:pStyle w:val="ListBullet"/>
      </w:pPr>
      <w:r>
        <w:t>Falsifies, conceals, backdates, or knowingly misstates a record.</w:t>
      </w:r>
    </w:p>
    <w:p>
      <w:pPr>
        <w:pStyle w:val="ListBullet"/>
      </w:pPr>
      <w:r>
        <w:t>Improperly handles protected employee, medical, payroll, investigative, or legal information.</w:t>
      </w:r>
    </w:p>
    <w:p>
      <w:pPr>
        <w:pStyle w:val="ListBullet"/>
      </w:pPr>
      <w:r>
        <w:t>Signs training or verification that was not completed or observed.</w:t>
      </w:r>
    </w:p>
    <w:p>
      <w:r>
        <w:t>CONTROL  A critical stop prevents expansion of the affected authority. Stabilize the risk, notify the authorized decision owner, coach, and require a new representative test. A total score cannot erase a critical failure.</w:t>
      </w:r>
    </w:p>
    <w:p>
      <w:r>
        <w:t>EMPLOYMENT BOUNDARY  A Gravity readiness decision describes demonstrated capability for a defined responsibility. It does not by itself determine promotion, discipline, termination, compensation, legal status, or another employment action. Those decisions remain with authorized leadership under current law and policy.</w:t>
      </w:r>
    </w:p>
    <w:p>
      <w:pPr>
        <w:pStyle w:val="Heading1"/>
        <w:pageBreakBefore/>
      </w:pPr>
      <w:r>
        <w:t>PROGRESS CHECKPOINTS AND SYSTEM-GAP CONTROL</w:t>
      </w:r>
    </w:p>
    <w:tbl>
      <w:tblPr>
        <w:tblStyle w:val="TableGrid"/>
        <w:tblW w:type="auto" w:w="0"/>
        <w:tblLayout w:type="fixed"/>
        <w:tblLook w:firstColumn="1" w:firstRow="1" w:lastColumn="0" w:lastRow="0" w:noHBand="0" w:noVBand="1" w:val="04A0"/>
      </w:tblPr>
      <w:tblGrid>
        <w:gridCol w:w="4939"/>
        <w:gridCol w:w="4939"/>
      </w:tblGrid>
      <w:tr>
        <w:tc>
          <w:tcPr>
            <w:tcW w:type="dxa" w:w="2376"/>
          </w:tcPr>
          <w:p>
            <w:r>
              <w:t>Checkpoint</w:t>
            </w:r>
          </w:p>
        </w:tc>
        <w:tc>
          <w:tcPr>
            <w:tcW w:type="dxa" w:w="7128"/>
          </w:tcPr>
          <w:p>
            <w:r>
              <w:t>Required review</w:t>
            </w:r>
          </w:p>
        </w:tc>
      </w:tr>
      <w:tr>
        <w:tc>
          <w:tcPr>
            <w:tcW w:type="dxa" w:w="2376"/>
          </w:tcPr>
          <w:p>
            <w:r>
              <w:t>After MR-03</w:t>
            </w:r>
          </w:p>
        </w:tc>
        <w:tc>
          <w:tcPr>
            <w:tcW w:type="dxa" w:w="7128"/>
          </w:tcPr>
          <w:p>
            <w:r>
              <w:t>Confirm role, authority, path, pace, and whether genuine practice opportunities exist.</w:t>
            </w:r>
          </w:p>
        </w:tc>
      </w:tr>
      <w:tr>
        <w:tc>
          <w:tcPr>
            <w:tcW w:type="dxa" w:w="2376"/>
          </w:tcPr>
          <w:p>
            <w:r>
              <w:t>After MR-06</w:t>
            </w:r>
          </w:p>
        </w:tc>
        <w:tc>
          <w:tcPr>
            <w:tcW w:type="dxa" w:w="7128"/>
          </w:tcPr>
          <w:p>
            <w:r>
              <w:t>Review judgment, pressure response, escalation, trainer consistency, and critical concerns.</w:t>
            </w:r>
          </w:p>
        </w:tc>
      </w:tr>
      <w:tr>
        <w:tc>
          <w:tcPr>
            <w:tcW w:type="dxa" w:w="2376"/>
          </w:tcPr>
          <w:p>
            <w:r>
              <w:t>After MR-10</w:t>
            </w:r>
          </w:p>
        </w:tc>
        <w:tc>
          <w:tcPr>
            <w:tcW w:type="dxa" w:w="7128"/>
          </w:tcPr>
          <w:p>
            <w:r>
              <w:t>Review communication, coaching, evidence quality, workload, and unresolved retests.</w:t>
            </w:r>
          </w:p>
        </w:tc>
      </w:tr>
      <w:tr>
        <w:tc>
          <w:tcPr>
            <w:tcW w:type="dxa" w:w="2376"/>
          </w:tcPr>
          <w:p>
            <w:r>
              <w:t>After MR-17</w:t>
            </w:r>
          </w:p>
        </w:tc>
        <w:tc>
          <w:tcPr>
            <w:tcW w:type="dxa" w:w="7128"/>
          </w:tcPr>
          <w:p>
            <w:r>
              <w:t>Complete final-event assignment, workplace verification, and limited authority decision.</w:t>
            </w:r>
          </w:p>
        </w:tc>
      </w:tr>
      <w:tr>
        <w:tc>
          <w:tcPr>
            <w:tcW w:type="dxa" w:w="2376"/>
          </w:tcPr>
          <w:p>
            <w:r>
              <w:t>30-60 days later</w:t>
            </w:r>
          </w:p>
        </w:tc>
        <w:tc>
          <w:tcPr>
            <w:tcW w:type="dxa" w:w="7128"/>
          </w:tcPr>
          <w:p>
            <w:r>
              <w:t>Confirm learning transfer, sustained performance, changed conditions, and renewal needs.</w:t>
            </w:r>
          </w:p>
        </w:tc>
      </w:tr>
    </w:tbl>
    <w:p>
      <w:r>
        <w:t>SYSTEM GAP IDENTIFIED  Use this decision when repeated failure is caused or materially affected by an unclear SOP, undefined authority, inconsistent trainer, missing tool, inadequate staffing, contradictory leadership behavior, or an impossible operating condition.</w:t>
      </w:r>
    </w:p>
    <w:p>
      <w:r>
        <w:t>GAP / EVIDENCE  ______________________________________________________________</w:t>
      </w:r>
    </w:p>
    <w:p>
      <w:r>
        <w:t>TEMPORARY CONTROL  ______________________________________________________________</w:t>
      </w:r>
    </w:p>
    <w:p>
      <w:r>
        <w:t>CORRECTION OWNER / DUE DATE  ______________________________________________________________</w:t>
      </w:r>
    </w:p>
    <w:p>
      <w:r>
        <w:t>RETEST AFTER CORRECTION / DATE / RESULT  ______________________________________________________________</w:t>
      </w:r>
    </w:p>
    <w:p>
      <w:pPr>
        <w:pStyle w:val="Heading1"/>
        <w:pageBreakBefore/>
      </w:pPr>
      <w:r>
        <w:t>FINAL JUDGMENT EVENT - ASSIGNMENT FROM THE 20-SCENARIO BANK</w:t>
      </w:r>
    </w:p>
    <w:p>
      <w:r>
        <w:t>The final section is a scenario bank. The trainee completes only the scenarios assigned by the owner or GM. Unused scenarios remain available for role-specific testing or a clean retest.</w:t>
      </w:r>
    </w:p>
    <w:p>
      <w:r>
        <w:t>MANDATORY CORE  Assign scenarios 01, 03, 05, 07, 08, 12, 14, 18, 19, and 20.</w:t>
      </w:r>
    </w:p>
    <w:p>
      <w:r>
        <w:t>ROLE-SPECIFIC SELECTION  Assign four to six additional scenarios that represent the trainee’s target authority and actual operating risks.</w:t>
      </w:r>
    </w:p>
    <w:p>
      <w:r>
        <w:t>ADDITIONAL SCENARIOS ASSIGNED  ______________________________________________________________</w:t>
      </w:r>
    </w:p>
    <w:p>
      <w:r>
        <w:t>WHY THESE SCENARIOS MATCH THE ROLE  ______________________________________________________________</w:t>
      </w:r>
    </w:p>
    <w:p>
      <w:r>
        <w:t>RETEST SCENARIOS RESERVED  ______________________________________________________________</w:t>
      </w:r>
    </w:p>
    <w:p>
      <w:r>
        <w:t>FINAL EVENT DATE / REVIEWER  ______________________________________________________________</w:t>
      </w:r>
    </w:p>
    <w:p>
      <w:pPr>
        <w:pStyle w:val="Heading1"/>
        <w:pageBreakBefore/>
      </w:pPr>
      <w:r>
        <w:t>Training Assignment Plan</w:t>
      </w:r>
    </w:p>
    <w:p>
      <w:r>
        <w:rPr>
          <w:rFonts w:ascii="Arial" w:hAnsi="Arial"/>
          <w:b/>
          <w:i w:val="0"/>
          <w:color w:val="B08430"/>
          <w:sz w:val="18"/>
        </w:rPr>
        <w:t xml:space="preserve">PURPOSE  </w:t>
      </w:r>
      <w:r>
        <w:rPr>
          <w:rFonts w:ascii="Arial" w:hAnsi="Arial"/>
          <w:b w:val="0"/>
          <w:i w:val="0"/>
          <w:color w:val="000000"/>
          <w:sz w:val="21"/>
        </w:rPr>
        <w:t>Use this plan to assign the same modules in the same order while adjusting the pace to the trainee's experience and the restaurant's operating conditions.</w:t>
      </w:r>
    </w:p>
    <w:p>
      <w:pPr>
        <w:spacing w:before="100" w:after="40"/>
      </w:pPr>
      <w:r>
        <w:rPr>
          <w:rFonts w:ascii="Arial" w:hAnsi="Arial"/>
          <w:b/>
          <w:i w:val="0"/>
          <w:color w:val="091421"/>
          <w:sz w:val="18"/>
        </w:rPr>
        <w:t xml:space="preserve">TRAINEE NAME  </w:t>
      </w:r>
      <w:r>
        <w:rPr>
          <w:rFonts w:ascii="Arial" w:hAnsi="Arial"/>
          <w:b w:val="0"/>
          <w:i w:val="0"/>
          <w:color w:val="585858"/>
          <w:sz w:val="20"/>
        </w:rPr>
        <w:t>____________________________________________________________</w:t>
      </w:r>
    </w:p>
    <w:p>
      <w:pPr>
        <w:spacing w:before="100" w:after="40"/>
      </w:pPr>
      <w:r>
        <w:rPr>
          <w:rFonts w:ascii="Arial" w:hAnsi="Arial"/>
          <w:b/>
          <w:i w:val="0"/>
          <w:color w:val="091421"/>
          <w:sz w:val="18"/>
        </w:rPr>
        <w:t xml:space="preserve">CURRENT ROLE  </w:t>
      </w:r>
      <w:r>
        <w:rPr>
          <w:rFonts w:ascii="Arial" w:hAnsi="Arial"/>
          <w:b w:val="0"/>
          <w:i w:val="0"/>
          <w:color w:val="585858"/>
          <w:sz w:val="20"/>
        </w:rPr>
        <w:t>____________________________________________________________</w:t>
      </w:r>
    </w:p>
    <w:p>
      <w:pPr>
        <w:spacing w:before="100" w:after="40"/>
      </w:pPr>
      <w:r>
        <w:rPr>
          <w:rFonts w:ascii="Arial" w:hAnsi="Arial"/>
          <w:b/>
          <w:i w:val="0"/>
          <w:color w:val="091421"/>
          <w:sz w:val="18"/>
        </w:rPr>
        <w:t xml:space="preserve">TARGET ROLE OR AUTHORITY  </w:t>
      </w:r>
      <w:r>
        <w:rPr>
          <w:rFonts w:ascii="Arial" w:hAnsi="Arial"/>
          <w:b w:val="0"/>
          <w:i w:val="0"/>
          <w:color w:val="585858"/>
          <w:sz w:val="20"/>
        </w:rPr>
        <w:t>____________________________________________________________</w:t>
      </w:r>
    </w:p>
    <w:p>
      <w:pPr>
        <w:spacing w:before="100" w:after="40"/>
      </w:pPr>
      <w:r>
        <w:rPr>
          <w:rFonts w:ascii="Arial" w:hAnsi="Arial"/>
          <w:b/>
          <w:i w:val="0"/>
          <w:color w:val="091421"/>
          <w:sz w:val="18"/>
        </w:rPr>
        <w:t xml:space="preserve">OWNER/GM TRAINER  </w:t>
      </w:r>
      <w:r>
        <w:rPr>
          <w:rFonts w:ascii="Arial" w:hAnsi="Arial"/>
          <w:b w:val="0"/>
          <w:i w:val="0"/>
          <w:color w:val="585858"/>
          <w:sz w:val="20"/>
        </w:rPr>
        <w:t>____________________________________________________________</w:t>
      </w:r>
    </w:p>
    <w:p>
      <w:pPr>
        <w:spacing w:before="100" w:after="40"/>
      </w:pPr>
      <w:r>
        <w:rPr>
          <w:rFonts w:ascii="Arial" w:hAnsi="Arial"/>
          <w:b/>
          <w:i w:val="0"/>
          <w:color w:val="091421"/>
          <w:sz w:val="18"/>
        </w:rPr>
        <w:t xml:space="preserve">TRAINING START DATE  </w:t>
      </w:r>
      <w:r>
        <w:rPr>
          <w:rFonts w:ascii="Arial" w:hAnsi="Arial"/>
          <w:b w:val="0"/>
          <w:i w:val="0"/>
          <w:color w:val="585858"/>
          <w:sz w:val="20"/>
        </w:rPr>
        <w:t>____________________________________________________________</w:t>
      </w:r>
    </w:p>
    <w:p>
      <w:pPr>
        <w:spacing w:before="100" w:after="40"/>
      </w:pPr>
      <w:r>
        <w:rPr>
          <w:rFonts w:ascii="Arial" w:hAnsi="Arial"/>
          <w:b/>
          <w:i w:val="0"/>
          <w:color w:val="091421"/>
          <w:sz w:val="18"/>
        </w:rPr>
        <w:t xml:space="preserve">TARGET REVIEW DATE  </w:t>
      </w:r>
      <w:r>
        <w:rPr>
          <w:rFonts w:ascii="Arial" w:hAnsi="Arial"/>
          <w:b w:val="0"/>
          <w:i w:val="0"/>
          <w:color w:val="585858"/>
          <w:sz w:val="20"/>
        </w:rPr>
        <w:t>____________________________________________________________</w:t>
      </w:r>
    </w:p>
    <w:p>
      <w:pPr>
        <w:spacing w:before="160"/>
      </w:pPr>
      <w:r>
        <w:rPr>
          <w:rFonts w:ascii="Arial" w:hAnsi="Arial"/>
          <w:b/>
          <w:i w:val="0"/>
          <w:color w:val="B08430"/>
          <w:sz w:val="18"/>
        </w:rPr>
        <w:t xml:space="preserve">PACING RULE  </w:t>
      </w:r>
      <w:r>
        <w:rPr>
          <w:rFonts w:ascii="Arial" w:hAnsi="Arial"/>
          <w:b/>
          <w:i w:val="0"/>
          <w:color w:val="091421"/>
          <w:sz w:val="21"/>
        </w:rPr>
        <w:t>Move forward when the assigned work is reviewed and the next safe practice opportunity is clear. Do not accelerate by removing evidence requirements.</w:t>
      </w:r>
    </w:p>
    <w:p>
      <w:pPr>
        <w:pStyle w:val="Heading2"/>
      </w:pPr>
      <w:r>
        <w:t>How Every Assignment Works</w:t>
      </w:r>
    </w:p>
    <w:p>
      <w:pPr>
        <w:pStyle w:val="ListNumber"/>
      </w:pPr>
      <w:r>
        <w:rPr>
          <w:rFonts w:ascii="Arial" w:hAnsi="Arial"/>
          <w:b w:val="0"/>
          <w:i w:val="0"/>
          <w:color w:val="000000"/>
          <w:sz w:val="20"/>
        </w:rPr>
        <w:t>LEARN - The trainee reads the complete lesson and modeled example.</w:t>
      </w:r>
    </w:p>
    <w:p>
      <w:pPr>
        <w:pStyle w:val="ListNumber"/>
      </w:pPr>
      <w:r>
        <w:rPr>
          <w:rFonts w:ascii="Arial" w:hAnsi="Arial"/>
          <w:b w:val="0"/>
          <w:i w:val="0"/>
          <w:color w:val="000000"/>
          <w:sz w:val="20"/>
        </w:rPr>
        <w:t>THINK - The trainee answers the practice scenario without seeing private standards.</w:t>
      </w:r>
    </w:p>
    <w:p>
      <w:pPr>
        <w:pStyle w:val="ListNumber"/>
      </w:pPr>
      <w:r>
        <w:rPr>
          <w:rFonts w:ascii="Arial" w:hAnsi="Arial"/>
          <w:b w:val="0"/>
          <w:i w:val="0"/>
          <w:color w:val="000000"/>
          <w:sz w:val="20"/>
        </w:rPr>
        <w:t>DISCUSS - The owner or GM reviews the reasoning and provides coaching.</w:t>
      </w:r>
    </w:p>
    <w:p>
      <w:pPr>
        <w:pStyle w:val="ListNumber"/>
      </w:pPr>
      <w:r>
        <w:rPr>
          <w:rFonts w:ascii="Arial" w:hAnsi="Arial"/>
          <w:b w:val="0"/>
          <w:i w:val="0"/>
          <w:color w:val="000000"/>
          <w:sz w:val="20"/>
        </w:rPr>
        <w:t>DEMONSTRATE - The trainee applies the capability in a real or realistic setting.</w:t>
      </w:r>
    </w:p>
    <w:p>
      <w:pPr>
        <w:pStyle w:val="ListNumber"/>
      </w:pPr>
      <w:r>
        <w:rPr>
          <w:rFonts w:ascii="Arial" w:hAnsi="Arial"/>
          <w:b w:val="0"/>
          <w:i w:val="0"/>
          <w:color w:val="000000"/>
          <w:sz w:val="20"/>
        </w:rPr>
        <w:t>VERIFY - The owner or GM records evidence and makes a limited lesson decision.</w:t>
      </w:r>
    </w:p>
    <w:p>
      <w:r>
        <w:rPr>
          <w:rFonts w:ascii="Arial" w:hAnsi="Arial"/>
          <w:b/>
          <w:i w:val="0"/>
          <w:color w:val="B08430"/>
          <w:sz w:val="18"/>
        </w:rPr>
        <w:t xml:space="preserve">TRAINER-ONLY RULE  </w:t>
      </w:r>
      <w:r>
        <w:rPr>
          <w:rFonts w:ascii="Arial" w:hAnsi="Arial"/>
          <w:b/>
          <w:i w:val="0"/>
          <w:color w:val="091421"/>
          <w:sz w:val="20"/>
        </w:rPr>
        <w:t>The trainee completes each response before the owner or GM uses the private answer, coaching, and verification material.</w:t>
      </w:r>
    </w:p>
    <w:p>
      <w:r>
        <w:br w:type="page"/>
      </w:r>
    </w:p>
    <w:p>
      <w:pPr>
        <w:pStyle w:val="Heading1"/>
      </w:pPr>
      <w:r>
        <w:t>Assignment Schedule - Foundations and Self-Management</w:t>
      </w:r>
    </w:p>
    <w:p>
      <w:r>
        <w:rPr>
          <w:rFonts w:ascii="Arial" w:hAnsi="Arial"/>
          <w:b w:val="0"/>
          <w:i w:val="0"/>
          <w:color w:val="000000"/>
          <w:sz w:val="20"/>
        </w:rPr>
        <w:t>Record an agreed target date. Completion requires trainer review and workplace evidence, not only finished writing.</w:t>
      </w:r>
    </w:p>
    <w:tbl>
      <w:tblPr>
        <w:tblW w:type="auto" w:w="0"/>
        <w:jc w:val="center"/>
        <w:tblLayout w:type="fixed"/>
        <w:tblLook w:firstColumn="1" w:firstRow="1" w:lastColumn="0" w:lastRow="0" w:noHBand="0" w:noVBand="1" w:val="04A0"/>
      </w:tblPr>
      <w:tblGrid>
        <w:gridCol w:w="2160"/>
        <w:gridCol w:w="2160"/>
        <w:gridCol w:w="2160"/>
        <w:gridCol w:w="2160"/>
      </w:tblGrid>
      <w:tr>
        <w:tc>
          <w:tcPr>
            <w:tcW w:type="dxa" w:w="1037"/>
            <w:shd w:fill="D9D9D9"/>
            <w:vAlign w:val="center"/>
          </w:tcPr>
          <w:p>
            <w:pPr>
              <w:spacing w:before="0" w:after="0" w:line="240" w:lineRule="auto"/>
            </w:pPr>
            <w:r/>
            <w:r>
              <w:rPr>
                <w:rFonts w:ascii="Arial" w:hAnsi="Arial"/>
                <w:b/>
                <w:i w:val="0"/>
                <w:color w:val="091421"/>
                <w:sz w:val="16"/>
              </w:rPr>
              <w:t>CODE</w:t>
            </w:r>
          </w:p>
        </w:tc>
        <w:tc>
          <w:tcPr>
            <w:tcW w:type="dxa" w:w="3096"/>
            <w:shd w:fill="D9D9D9"/>
            <w:vAlign w:val="center"/>
          </w:tcPr>
          <w:p>
            <w:pPr>
              <w:spacing w:before="0" w:after="0" w:line="240" w:lineRule="auto"/>
            </w:pPr>
            <w:r/>
            <w:r>
              <w:rPr>
                <w:rFonts w:ascii="Arial" w:hAnsi="Arial"/>
                <w:b/>
                <w:i w:val="0"/>
                <w:color w:val="091421"/>
                <w:sz w:val="16"/>
              </w:rPr>
              <w:t>LESSON</w:t>
            </w:r>
          </w:p>
        </w:tc>
        <w:tc>
          <w:tcPr>
            <w:tcW w:type="dxa" w:w="4032"/>
            <w:shd w:fill="D9D9D9"/>
            <w:vAlign w:val="center"/>
          </w:tcPr>
          <w:p>
            <w:pPr>
              <w:spacing w:before="0" w:after="0" w:line="240" w:lineRule="auto"/>
            </w:pPr>
            <w:r/>
            <w:r>
              <w:rPr>
                <w:rFonts w:ascii="Arial" w:hAnsi="Arial"/>
                <w:b/>
                <w:i w:val="0"/>
                <w:color w:val="091421"/>
                <w:sz w:val="16"/>
              </w:rPr>
              <w:t>WORKPLACE VERIFICATION</w:t>
            </w:r>
          </w:p>
        </w:tc>
        <w:tc>
          <w:tcPr>
            <w:tcW w:type="dxa" w:w="1224"/>
            <w:shd w:fill="D9D9D9"/>
            <w:vAlign w:val="center"/>
          </w:tcPr>
          <w:p>
            <w:pPr>
              <w:spacing w:before="0" w:after="0" w:line="240" w:lineRule="auto"/>
            </w:pPr>
            <w:r/>
            <w:r>
              <w:rPr>
                <w:rFonts w:ascii="Arial" w:hAnsi="Arial"/>
                <w:b/>
                <w:i w:val="0"/>
                <w:color w:val="091421"/>
                <w:sz w:val="16"/>
              </w:rPr>
              <w:t>TARGET</w:t>
            </w:r>
          </w:p>
        </w:tc>
      </w:tr>
      <w:tr>
        <w:trPr>
          <w:trHeight w:val="979"/>
        </w:trPr>
        <w:tc>
          <w:tcPr>
            <w:tcW w:type="dxa" w:w="1037"/>
            <w:vAlign w:val="center"/>
          </w:tcPr>
          <w:p>
            <w:pPr>
              <w:spacing w:before="0" w:after="0" w:line="240" w:lineRule="auto"/>
            </w:pPr>
            <w:r/>
            <w:r>
              <w:rPr>
                <w:rFonts w:ascii="Arial" w:hAnsi="Arial"/>
                <w:b/>
                <w:i w:val="0"/>
                <w:color w:val="091421"/>
                <w:sz w:val="17"/>
              </w:rPr>
              <w:t>MR-01</w:t>
            </w:r>
          </w:p>
        </w:tc>
        <w:tc>
          <w:tcPr>
            <w:tcW w:type="dxa" w:w="3096"/>
            <w:vAlign w:val="center"/>
          </w:tcPr>
          <w:p>
            <w:pPr>
              <w:spacing w:before="0" w:after="0" w:line="240" w:lineRule="auto"/>
            </w:pPr>
            <w:r/>
            <w:r>
              <w:rPr>
                <w:rFonts w:ascii="Arial" w:hAnsi="Arial"/>
                <w:b w:val="0"/>
                <w:i w:val="0"/>
                <w:color w:val="000000"/>
                <w:sz w:val="17"/>
              </w:rPr>
              <w:t>Role Clarity Before Authority</w:t>
            </w:r>
          </w:p>
        </w:tc>
        <w:tc>
          <w:tcPr>
            <w:tcW w:type="dxa" w:w="4032"/>
            <w:vAlign w:val="center"/>
          </w:tcPr>
          <w:p>
            <w:pPr>
              <w:spacing w:before="0" w:after="0" w:line="240" w:lineRule="auto"/>
            </w:pPr>
            <w:r/>
            <w:r>
              <w:rPr>
                <w:rFonts w:ascii="Arial" w:hAnsi="Arial"/>
                <w:b w:val="0"/>
                <w:i w:val="0"/>
                <w:color w:val="000000"/>
                <w:sz w:val="17"/>
              </w:rPr>
              <w:t>Observe the trainee explain one real responsibility and its authority boundary.</w:t>
            </w:r>
          </w:p>
        </w:tc>
        <w:tc>
          <w:tcPr>
            <w:tcW w:type="dxa" w:w="1224"/>
            <w:vAlign w:val="center"/>
          </w:tcPr>
          <w:p>
            <w:pPr>
              <w:spacing w:before="0" w:after="0" w:line="240" w:lineRule="auto"/>
            </w:pPr>
            <w:r/>
            <w:r>
              <w:rPr>
                <w:rFonts w:ascii="Arial" w:hAnsi="Arial"/>
                <w:b w:val="0"/>
                <w:i w:val="0"/>
                <w:color w:val="000000"/>
                <w:sz w:val="17"/>
              </w:rPr>
            </w:r>
          </w:p>
        </w:tc>
      </w:tr>
      <w:tr>
        <w:trPr>
          <w:trHeight w:val="979"/>
        </w:trPr>
        <w:tc>
          <w:tcPr>
            <w:tcW w:type="dxa" w:w="1037"/>
            <w:vAlign w:val="center"/>
          </w:tcPr>
          <w:p>
            <w:pPr>
              <w:spacing w:before="0" w:after="0" w:line="240" w:lineRule="auto"/>
            </w:pPr>
            <w:r/>
            <w:r>
              <w:rPr>
                <w:rFonts w:ascii="Arial" w:hAnsi="Arial"/>
                <w:b/>
                <w:i w:val="0"/>
                <w:color w:val="091421"/>
                <w:sz w:val="17"/>
              </w:rPr>
              <w:t>MR-02</w:t>
            </w:r>
          </w:p>
        </w:tc>
        <w:tc>
          <w:tcPr>
            <w:tcW w:type="dxa" w:w="3096"/>
            <w:vAlign w:val="center"/>
          </w:tcPr>
          <w:p>
            <w:pPr>
              <w:spacing w:before="0" w:after="0" w:line="240" w:lineRule="auto"/>
            </w:pPr>
            <w:r/>
            <w:r>
              <w:rPr>
                <w:rFonts w:ascii="Arial" w:hAnsi="Arial"/>
                <w:b w:val="0"/>
                <w:i w:val="0"/>
                <w:color w:val="000000"/>
                <w:sz w:val="17"/>
              </w:rPr>
              <w:t>Readiness Is Evidence, Not Confidence</w:t>
            </w:r>
          </w:p>
        </w:tc>
        <w:tc>
          <w:tcPr>
            <w:tcW w:type="dxa" w:w="4032"/>
            <w:vAlign w:val="center"/>
          </w:tcPr>
          <w:p>
            <w:pPr>
              <w:spacing w:before="0" w:after="0" w:line="240" w:lineRule="auto"/>
            </w:pPr>
            <w:r/>
            <w:r>
              <w:rPr>
                <w:rFonts w:ascii="Arial" w:hAnsi="Arial"/>
                <w:b w:val="0"/>
                <w:i w:val="0"/>
                <w:color w:val="000000"/>
                <w:sz w:val="17"/>
              </w:rPr>
              <w:t>Review evidence from more than one representative operating event.</w:t>
            </w:r>
          </w:p>
        </w:tc>
        <w:tc>
          <w:tcPr>
            <w:tcW w:type="dxa" w:w="1224"/>
            <w:vAlign w:val="center"/>
          </w:tcPr>
          <w:p>
            <w:pPr>
              <w:spacing w:before="0" w:after="0" w:line="240" w:lineRule="auto"/>
            </w:pPr>
            <w:r/>
            <w:r>
              <w:rPr>
                <w:rFonts w:ascii="Arial" w:hAnsi="Arial"/>
                <w:b w:val="0"/>
                <w:i w:val="0"/>
                <w:color w:val="000000"/>
                <w:sz w:val="17"/>
              </w:rPr>
            </w:r>
          </w:p>
        </w:tc>
      </w:tr>
      <w:tr>
        <w:trPr>
          <w:trHeight w:val="979"/>
        </w:trPr>
        <w:tc>
          <w:tcPr>
            <w:tcW w:type="dxa" w:w="1037"/>
            <w:vAlign w:val="center"/>
          </w:tcPr>
          <w:p>
            <w:pPr>
              <w:spacing w:before="0" w:after="0" w:line="240" w:lineRule="auto"/>
            </w:pPr>
            <w:r/>
            <w:r>
              <w:rPr>
                <w:rFonts w:ascii="Arial" w:hAnsi="Arial"/>
                <w:b/>
                <w:i w:val="0"/>
                <w:color w:val="091421"/>
                <w:sz w:val="17"/>
              </w:rPr>
              <w:t>MR-03</w:t>
            </w:r>
          </w:p>
        </w:tc>
        <w:tc>
          <w:tcPr>
            <w:tcW w:type="dxa" w:w="3096"/>
            <w:vAlign w:val="center"/>
          </w:tcPr>
          <w:p>
            <w:pPr>
              <w:spacing w:before="0" w:after="0" w:line="240" w:lineRule="auto"/>
            </w:pPr>
            <w:r/>
            <w:r>
              <w:rPr>
                <w:rFonts w:ascii="Arial" w:hAnsi="Arial"/>
                <w:b w:val="0"/>
                <w:i w:val="0"/>
                <w:color w:val="000000"/>
                <w:sz w:val="17"/>
              </w:rPr>
              <w:t>The Role-Based Manager Ramp</w:t>
            </w:r>
          </w:p>
        </w:tc>
        <w:tc>
          <w:tcPr>
            <w:tcW w:type="dxa" w:w="4032"/>
            <w:vAlign w:val="center"/>
          </w:tcPr>
          <w:p>
            <w:pPr>
              <w:spacing w:before="0" w:after="0" w:line="240" w:lineRule="auto"/>
            </w:pPr>
            <w:r/>
            <w:r>
              <w:rPr>
                <w:rFonts w:ascii="Arial" w:hAnsi="Arial"/>
                <w:b w:val="0"/>
                <w:i w:val="0"/>
                <w:color w:val="000000"/>
                <w:sz w:val="17"/>
              </w:rPr>
              <w:t>Approve a limited practice responsibility and record the next verification gate.</w:t>
            </w:r>
          </w:p>
        </w:tc>
        <w:tc>
          <w:tcPr>
            <w:tcW w:type="dxa" w:w="1224"/>
            <w:vAlign w:val="center"/>
          </w:tcPr>
          <w:p>
            <w:pPr>
              <w:spacing w:before="0" w:after="0" w:line="240" w:lineRule="auto"/>
            </w:pPr>
            <w:r/>
            <w:r>
              <w:rPr>
                <w:rFonts w:ascii="Arial" w:hAnsi="Arial"/>
                <w:b w:val="0"/>
                <w:i w:val="0"/>
                <w:color w:val="000000"/>
                <w:sz w:val="17"/>
              </w:rPr>
            </w:r>
          </w:p>
        </w:tc>
      </w:tr>
      <w:tr>
        <w:trPr>
          <w:trHeight w:val="979"/>
        </w:trPr>
        <w:tc>
          <w:tcPr>
            <w:tcW w:type="dxa" w:w="1037"/>
            <w:vAlign w:val="center"/>
          </w:tcPr>
          <w:p>
            <w:pPr>
              <w:spacing w:before="0" w:after="0" w:line="240" w:lineRule="auto"/>
            </w:pPr>
            <w:r/>
            <w:r>
              <w:rPr>
                <w:rFonts w:ascii="Arial" w:hAnsi="Arial"/>
                <w:b/>
                <w:i w:val="0"/>
                <w:color w:val="091421"/>
                <w:sz w:val="17"/>
              </w:rPr>
              <w:t>MR-04</w:t>
            </w:r>
          </w:p>
        </w:tc>
        <w:tc>
          <w:tcPr>
            <w:tcW w:type="dxa" w:w="3096"/>
            <w:vAlign w:val="center"/>
          </w:tcPr>
          <w:p>
            <w:pPr>
              <w:spacing w:before="0" w:after="0" w:line="240" w:lineRule="auto"/>
            </w:pPr>
            <w:r/>
            <w:r>
              <w:rPr>
                <w:rFonts w:ascii="Arial" w:hAnsi="Arial"/>
                <w:b w:val="0"/>
                <w:i w:val="0"/>
                <w:color w:val="000000"/>
                <w:sz w:val="17"/>
              </w:rPr>
              <w:t>Self-Awareness and Leadership Impact</w:t>
            </w:r>
          </w:p>
        </w:tc>
        <w:tc>
          <w:tcPr>
            <w:tcW w:type="dxa" w:w="4032"/>
            <w:vAlign w:val="center"/>
          </w:tcPr>
          <w:p>
            <w:pPr>
              <w:spacing w:before="0" w:after="0" w:line="240" w:lineRule="auto"/>
            </w:pPr>
            <w:r/>
            <w:r>
              <w:rPr>
                <w:rFonts w:ascii="Arial" w:hAnsi="Arial"/>
                <w:b w:val="0"/>
                <w:i w:val="0"/>
                <w:color w:val="000000"/>
                <w:sz w:val="17"/>
              </w:rPr>
              <w:t>Observe one interaction and the trainee's repair or adjustment afterward.</w:t>
            </w:r>
          </w:p>
        </w:tc>
        <w:tc>
          <w:tcPr>
            <w:tcW w:type="dxa" w:w="1224"/>
            <w:vAlign w:val="center"/>
          </w:tcPr>
          <w:p>
            <w:pPr>
              <w:spacing w:before="0" w:after="0" w:line="240" w:lineRule="auto"/>
            </w:pPr>
            <w:r/>
            <w:r>
              <w:rPr>
                <w:rFonts w:ascii="Arial" w:hAnsi="Arial"/>
                <w:b w:val="0"/>
                <w:i w:val="0"/>
                <w:color w:val="000000"/>
                <w:sz w:val="17"/>
              </w:rPr>
            </w:r>
          </w:p>
        </w:tc>
      </w:tr>
      <w:tr>
        <w:trPr>
          <w:trHeight w:val="979"/>
        </w:trPr>
        <w:tc>
          <w:tcPr>
            <w:tcW w:type="dxa" w:w="1037"/>
            <w:vAlign w:val="center"/>
          </w:tcPr>
          <w:p>
            <w:pPr>
              <w:spacing w:before="0" w:after="0" w:line="240" w:lineRule="auto"/>
            </w:pPr>
            <w:r/>
            <w:r>
              <w:rPr>
                <w:rFonts w:ascii="Arial" w:hAnsi="Arial"/>
                <w:b/>
                <w:i w:val="0"/>
                <w:color w:val="091421"/>
                <w:sz w:val="17"/>
              </w:rPr>
              <w:t>MR-05</w:t>
            </w:r>
          </w:p>
        </w:tc>
        <w:tc>
          <w:tcPr>
            <w:tcW w:type="dxa" w:w="3096"/>
            <w:vAlign w:val="center"/>
          </w:tcPr>
          <w:p>
            <w:pPr>
              <w:spacing w:before="0" w:after="0" w:line="240" w:lineRule="auto"/>
            </w:pPr>
            <w:r/>
            <w:r>
              <w:rPr>
                <w:rFonts w:ascii="Arial" w:hAnsi="Arial"/>
                <w:b w:val="0"/>
                <w:i w:val="0"/>
                <w:color w:val="000000"/>
                <w:sz w:val="17"/>
              </w:rPr>
              <w:t>Pressure, Triggers, and Emotional Control</w:t>
            </w:r>
          </w:p>
        </w:tc>
        <w:tc>
          <w:tcPr>
            <w:tcW w:type="dxa" w:w="4032"/>
            <w:vAlign w:val="center"/>
          </w:tcPr>
          <w:p>
            <w:pPr>
              <w:spacing w:before="0" w:after="0" w:line="240" w:lineRule="auto"/>
            </w:pPr>
            <w:r/>
            <w:r>
              <w:rPr>
                <w:rFonts w:ascii="Arial" w:hAnsi="Arial"/>
                <w:b w:val="0"/>
                <w:i w:val="0"/>
                <w:color w:val="000000"/>
                <w:sz w:val="17"/>
              </w:rPr>
              <w:t>Observe the trainee use a pause-and-assess response during pressure.</w:t>
            </w:r>
          </w:p>
        </w:tc>
        <w:tc>
          <w:tcPr>
            <w:tcW w:type="dxa" w:w="1224"/>
            <w:vAlign w:val="center"/>
          </w:tcPr>
          <w:p>
            <w:pPr>
              <w:spacing w:before="0" w:after="0" w:line="240" w:lineRule="auto"/>
            </w:pPr>
            <w:r/>
            <w:r>
              <w:rPr>
                <w:rFonts w:ascii="Arial" w:hAnsi="Arial"/>
                <w:b w:val="0"/>
                <w:i w:val="0"/>
                <w:color w:val="000000"/>
                <w:sz w:val="17"/>
              </w:rPr>
            </w:r>
          </w:p>
        </w:tc>
      </w:tr>
    </w:tbl>
    <w:p>
      <w:r>
        <w:br w:type="page"/>
      </w:r>
    </w:p>
    <w:p>
      <w:pPr>
        <w:pStyle w:val="Heading1"/>
      </w:pPr>
      <w:r>
        <w:t>Assignment Schedule - Decisions and Communication</w:t>
      </w:r>
    </w:p>
    <w:p>
      <w:r>
        <w:rPr>
          <w:rFonts w:ascii="Arial" w:hAnsi="Arial"/>
          <w:b w:val="0"/>
          <w:i w:val="0"/>
          <w:color w:val="000000"/>
          <w:sz w:val="20"/>
        </w:rPr>
        <w:t>Record an agreed target date. Completion requires trainer review and workplace evidence, not only finished writing.</w:t>
      </w:r>
    </w:p>
    <w:tbl>
      <w:tblPr>
        <w:tblW w:type="auto" w:w="0"/>
        <w:jc w:val="center"/>
        <w:tblLayout w:type="fixed"/>
        <w:tblLook w:firstColumn="1" w:firstRow="1" w:lastColumn="0" w:lastRow="0" w:noHBand="0" w:noVBand="1" w:val="04A0"/>
      </w:tblPr>
      <w:tblGrid>
        <w:gridCol w:w="2160"/>
        <w:gridCol w:w="2160"/>
        <w:gridCol w:w="2160"/>
        <w:gridCol w:w="2160"/>
      </w:tblGrid>
      <w:tr>
        <w:tc>
          <w:tcPr>
            <w:tcW w:type="dxa" w:w="1037"/>
            <w:shd w:fill="D9D9D9"/>
            <w:vAlign w:val="center"/>
          </w:tcPr>
          <w:p>
            <w:pPr>
              <w:spacing w:before="0" w:after="0" w:line="240" w:lineRule="auto"/>
            </w:pPr>
            <w:r/>
            <w:r>
              <w:rPr>
                <w:rFonts w:ascii="Arial" w:hAnsi="Arial"/>
                <w:b/>
                <w:i w:val="0"/>
                <w:color w:val="091421"/>
                <w:sz w:val="16"/>
              </w:rPr>
              <w:t>CODE</w:t>
            </w:r>
          </w:p>
        </w:tc>
        <w:tc>
          <w:tcPr>
            <w:tcW w:type="dxa" w:w="3096"/>
            <w:shd w:fill="D9D9D9"/>
            <w:vAlign w:val="center"/>
          </w:tcPr>
          <w:p>
            <w:pPr>
              <w:spacing w:before="0" w:after="0" w:line="240" w:lineRule="auto"/>
            </w:pPr>
            <w:r/>
            <w:r>
              <w:rPr>
                <w:rFonts w:ascii="Arial" w:hAnsi="Arial"/>
                <w:b/>
                <w:i w:val="0"/>
                <w:color w:val="091421"/>
                <w:sz w:val="16"/>
              </w:rPr>
              <w:t>LESSON</w:t>
            </w:r>
          </w:p>
        </w:tc>
        <w:tc>
          <w:tcPr>
            <w:tcW w:type="dxa" w:w="4032"/>
            <w:shd w:fill="D9D9D9"/>
            <w:vAlign w:val="center"/>
          </w:tcPr>
          <w:p>
            <w:pPr>
              <w:spacing w:before="0" w:after="0" w:line="240" w:lineRule="auto"/>
            </w:pPr>
            <w:r/>
            <w:r>
              <w:rPr>
                <w:rFonts w:ascii="Arial" w:hAnsi="Arial"/>
                <w:b/>
                <w:i w:val="0"/>
                <w:color w:val="091421"/>
                <w:sz w:val="16"/>
              </w:rPr>
              <w:t>WORKPLACE VERIFICATION</w:t>
            </w:r>
          </w:p>
        </w:tc>
        <w:tc>
          <w:tcPr>
            <w:tcW w:type="dxa" w:w="1224"/>
            <w:shd w:fill="D9D9D9"/>
            <w:vAlign w:val="center"/>
          </w:tcPr>
          <w:p>
            <w:pPr>
              <w:spacing w:before="0" w:after="0" w:line="240" w:lineRule="auto"/>
            </w:pPr>
            <w:r/>
            <w:r>
              <w:rPr>
                <w:rFonts w:ascii="Arial" w:hAnsi="Arial"/>
                <w:b/>
                <w:i w:val="0"/>
                <w:color w:val="091421"/>
                <w:sz w:val="16"/>
              </w:rPr>
              <w:t>TARGET</w:t>
            </w:r>
          </w:p>
        </w:tc>
      </w:tr>
      <w:tr>
        <w:trPr>
          <w:trHeight w:val="979"/>
        </w:trPr>
        <w:tc>
          <w:tcPr>
            <w:tcW w:type="dxa" w:w="1037"/>
            <w:vAlign w:val="center"/>
          </w:tcPr>
          <w:p>
            <w:pPr>
              <w:spacing w:before="0" w:after="0" w:line="240" w:lineRule="auto"/>
            </w:pPr>
            <w:r/>
            <w:r>
              <w:rPr>
                <w:rFonts w:ascii="Arial" w:hAnsi="Arial"/>
                <w:b/>
                <w:i w:val="0"/>
                <w:color w:val="091421"/>
                <w:sz w:val="17"/>
              </w:rPr>
              <w:t>MR-06</w:t>
            </w:r>
          </w:p>
        </w:tc>
        <w:tc>
          <w:tcPr>
            <w:tcW w:type="dxa" w:w="3096"/>
            <w:vAlign w:val="center"/>
          </w:tcPr>
          <w:p>
            <w:pPr>
              <w:spacing w:before="0" w:after="0" w:line="240" w:lineRule="auto"/>
            </w:pPr>
            <w:r/>
            <w:r>
              <w:rPr>
                <w:rFonts w:ascii="Arial" w:hAnsi="Arial"/>
                <w:b w:val="0"/>
                <w:i w:val="0"/>
                <w:color w:val="000000"/>
                <w:sz w:val="17"/>
              </w:rPr>
              <w:t>Decision Quality and Escalation</w:t>
            </w:r>
          </w:p>
        </w:tc>
        <w:tc>
          <w:tcPr>
            <w:tcW w:type="dxa" w:w="4032"/>
            <w:vAlign w:val="center"/>
          </w:tcPr>
          <w:p>
            <w:pPr>
              <w:spacing w:before="0" w:after="0" w:line="240" w:lineRule="auto"/>
            </w:pPr>
            <w:r/>
            <w:r>
              <w:rPr>
                <w:rFonts w:ascii="Arial" w:hAnsi="Arial"/>
                <w:b w:val="0"/>
                <w:i w:val="0"/>
                <w:color w:val="000000"/>
                <w:sz w:val="17"/>
              </w:rPr>
              <w:t>Review one decision record, escalation choice, and follow-up.</w:t>
            </w:r>
          </w:p>
        </w:tc>
        <w:tc>
          <w:tcPr>
            <w:tcW w:type="dxa" w:w="1224"/>
            <w:vAlign w:val="center"/>
          </w:tcPr>
          <w:p>
            <w:pPr>
              <w:spacing w:before="0" w:after="0" w:line="240" w:lineRule="auto"/>
            </w:pPr>
            <w:r/>
            <w:r>
              <w:rPr>
                <w:rFonts w:ascii="Arial" w:hAnsi="Arial"/>
                <w:b w:val="0"/>
                <w:i w:val="0"/>
                <w:color w:val="000000"/>
                <w:sz w:val="17"/>
              </w:rPr>
            </w:r>
          </w:p>
        </w:tc>
      </w:tr>
      <w:tr>
        <w:trPr>
          <w:trHeight w:val="979"/>
        </w:trPr>
        <w:tc>
          <w:tcPr>
            <w:tcW w:type="dxa" w:w="1037"/>
            <w:vAlign w:val="center"/>
          </w:tcPr>
          <w:p>
            <w:pPr>
              <w:spacing w:before="0" w:after="0" w:line="240" w:lineRule="auto"/>
            </w:pPr>
            <w:r/>
            <w:r>
              <w:rPr>
                <w:rFonts w:ascii="Arial" w:hAnsi="Arial"/>
                <w:b/>
                <w:i w:val="0"/>
                <w:color w:val="091421"/>
                <w:sz w:val="17"/>
              </w:rPr>
              <w:t>MR-07</w:t>
            </w:r>
          </w:p>
        </w:tc>
        <w:tc>
          <w:tcPr>
            <w:tcW w:type="dxa" w:w="3096"/>
            <w:vAlign w:val="center"/>
          </w:tcPr>
          <w:p>
            <w:pPr>
              <w:spacing w:before="0" w:after="0" w:line="240" w:lineRule="auto"/>
            </w:pPr>
            <w:r/>
            <w:r>
              <w:rPr>
                <w:rFonts w:ascii="Arial" w:hAnsi="Arial"/>
                <w:b w:val="0"/>
                <w:i w:val="0"/>
                <w:color w:val="000000"/>
                <w:sz w:val="17"/>
              </w:rPr>
              <w:t>Listening and Understanding</w:t>
            </w:r>
          </w:p>
        </w:tc>
        <w:tc>
          <w:tcPr>
            <w:tcW w:type="dxa" w:w="4032"/>
            <w:vAlign w:val="center"/>
          </w:tcPr>
          <w:p>
            <w:pPr>
              <w:spacing w:before="0" w:after="0" w:line="240" w:lineRule="auto"/>
            </w:pPr>
            <w:r/>
            <w:r>
              <w:rPr>
                <w:rFonts w:ascii="Arial" w:hAnsi="Arial"/>
                <w:b w:val="0"/>
                <w:i w:val="0"/>
                <w:color w:val="000000"/>
                <w:sz w:val="17"/>
              </w:rPr>
              <w:t>Observe a listening conversation and the trainee's factual summary.</w:t>
            </w:r>
          </w:p>
        </w:tc>
        <w:tc>
          <w:tcPr>
            <w:tcW w:type="dxa" w:w="1224"/>
            <w:vAlign w:val="center"/>
          </w:tcPr>
          <w:p>
            <w:pPr>
              <w:spacing w:before="0" w:after="0" w:line="240" w:lineRule="auto"/>
            </w:pPr>
            <w:r/>
            <w:r>
              <w:rPr>
                <w:rFonts w:ascii="Arial" w:hAnsi="Arial"/>
                <w:b w:val="0"/>
                <w:i w:val="0"/>
                <w:color w:val="000000"/>
                <w:sz w:val="17"/>
              </w:rPr>
            </w:r>
          </w:p>
        </w:tc>
      </w:tr>
      <w:tr>
        <w:trPr>
          <w:trHeight w:val="979"/>
        </w:trPr>
        <w:tc>
          <w:tcPr>
            <w:tcW w:type="dxa" w:w="1037"/>
            <w:vAlign w:val="center"/>
          </w:tcPr>
          <w:p>
            <w:pPr>
              <w:spacing w:before="0" w:after="0" w:line="240" w:lineRule="auto"/>
            </w:pPr>
            <w:r/>
            <w:r>
              <w:rPr>
                <w:rFonts w:ascii="Arial" w:hAnsi="Arial"/>
                <w:b/>
                <w:i w:val="0"/>
                <w:color w:val="091421"/>
                <w:sz w:val="17"/>
              </w:rPr>
              <w:t>MR-08</w:t>
            </w:r>
          </w:p>
        </w:tc>
        <w:tc>
          <w:tcPr>
            <w:tcW w:type="dxa" w:w="3096"/>
            <w:vAlign w:val="center"/>
          </w:tcPr>
          <w:p>
            <w:pPr>
              <w:spacing w:before="0" w:after="0" w:line="240" w:lineRule="auto"/>
            </w:pPr>
            <w:r/>
            <w:r>
              <w:rPr>
                <w:rFonts w:ascii="Arial" w:hAnsi="Arial"/>
                <w:b w:val="0"/>
                <w:i w:val="0"/>
                <w:color w:val="000000"/>
                <w:sz w:val="17"/>
              </w:rPr>
              <w:t>Clear Direction and Expectations</w:t>
            </w:r>
          </w:p>
        </w:tc>
        <w:tc>
          <w:tcPr>
            <w:tcW w:type="dxa" w:w="4032"/>
            <w:vAlign w:val="center"/>
          </w:tcPr>
          <w:p>
            <w:pPr>
              <w:spacing w:before="0" w:after="0" w:line="240" w:lineRule="auto"/>
            </w:pPr>
            <w:r/>
            <w:r>
              <w:rPr>
                <w:rFonts w:ascii="Arial" w:hAnsi="Arial"/>
                <w:b w:val="0"/>
                <w:i w:val="0"/>
                <w:color w:val="000000"/>
                <w:sz w:val="17"/>
              </w:rPr>
              <w:t>Observe the trainee assign work and confirm understanding.</w:t>
            </w:r>
          </w:p>
        </w:tc>
        <w:tc>
          <w:tcPr>
            <w:tcW w:type="dxa" w:w="1224"/>
            <w:vAlign w:val="center"/>
          </w:tcPr>
          <w:p>
            <w:pPr>
              <w:spacing w:before="0" w:after="0" w:line="240" w:lineRule="auto"/>
            </w:pPr>
            <w:r/>
            <w:r>
              <w:rPr>
                <w:rFonts w:ascii="Arial" w:hAnsi="Arial"/>
                <w:b w:val="0"/>
                <w:i w:val="0"/>
                <w:color w:val="000000"/>
                <w:sz w:val="17"/>
              </w:rPr>
            </w:r>
          </w:p>
        </w:tc>
      </w:tr>
      <w:tr>
        <w:trPr>
          <w:trHeight w:val="979"/>
        </w:trPr>
        <w:tc>
          <w:tcPr>
            <w:tcW w:type="dxa" w:w="1037"/>
            <w:vAlign w:val="center"/>
          </w:tcPr>
          <w:p>
            <w:pPr>
              <w:spacing w:before="0" w:after="0" w:line="240" w:lineRule="auto"/>
            </w:pPr>
            <w:r/>
            <w:r>
              <w:rPr>
                <w:rFonts w:ascii="Arial" w:hAnsi="Arial"/>
                <w:b/>
                <w:i w:val="0"/>
                <w:color w:val="091421"/>
                <w:sz w:val="17"/>
              </w:rPr>
              <w:t>MR-09</w:t>
            </w:r>
          </w:p>
        </w:tc>
        <w:tc>
          <w:tcPr>
            <w:tcW w:type="dxa" w:w="3096"/>
            <w:vAlign w:val="center"/>
          </w:tcPr>
          <w:p>
            <w:pPr>
              <w:spacing w:before="0" w:after="0" w:line="240" w:lineRule="auto"/>
            </w:pPr>
            <w:r/>
            <w:r>
              <w:rPr>
                <w:rFonts w:ascii="Arial" w:hAnsi="Arial"/>
                <w:b w:val="0"/>
                <w:i w:val="0"/>
                <w:color w:val="000000"/>
                <w:sz w:val="17"/>
              </w:rPr>
              <w:t>Difficult Conversations and Repair</w:t>
            </w:r>
          </w:p>
        </w:tc>
        <w:tc>
          <w:tcPr>
            <w:tcW w:type="dxa" w:w="4032"/>
            <w:vAlign w:val="center"/>
          </w:tcPr>
          <w:p>
            <w:pPr>
              <w:spacing w:before="0" w:after="0" w:line="240" w:lineRule="auto"/>
            </w:pPr>
            <w:r/>
            <w:r>
              <w:rPr>
                <w:rFonts w:ascii="Arial" w:hAnsi="Arial"/>
                <w:b w:val="0"/>
                <w:i w:val="0"/>
                <w:color w:val="000000"/>
                <w:sz w:val="17"/>
              </w:rPr>
              <w:t>Observe or simulate a difficult conversation and required repair.</w:t>
            </w:r>
          </w:p>
        </w:tc>
        <w:tc>
          <w:tcPr>
            <w:tcW w:type="dxa" w:w="1224"/>
            <w:vAlign w:val="center"/>
          </w:tcPr>
          <w:p>
            <w:pPr>
              <w:spacing w:before="0" w:after="0" w:line="240" w:lineRule="auto"/>
            </w:pPr>
            <w:r/>
            <w:r>
              <w:rPr>
                <w:rFonts w:ascii="Arial" w:hAnsi="Arial"/>
                <w:b w:val="0"/>
                <w:i w:val="0"/>
                <w:color w:val="000000"/>
                <w:sz w:val="17"/>
              </w:rPr>
            </w:r>
          </w:p>
        </w:tc>
      </w:tr>
      <w:tr>
        <w:trPr>
          <w:trHeight w:val="979"/>
        </w:trPr>
        <w:tc>
          <w:tcPr>
            <w:tcW w:type="dxa" w:w="1037"/>
            <w:vAlign w:val="center"/>
          </w:tcPr>
          <w:p>
            <w:pPr>
              <w:spacing w:before="0" w:after="0" w:line="240" w:lineRule="auto"/>
            </w:pPr>
            <w:r/>
            <w:r>
              <w:rPr>
                <w:rFonts w:ascii="Arial" w:hAnsi="Arial"/>
                <w:b/>
                <w:i w:val="0"/>
                <w:color w:val="091421"/>
                <w:sz w:val="17"/>
              </w:rPr>
              <w:t>MR-10</w:t>
            </w:r>
          </w:p>
        </w:tc>
        <w:tc>
          <w:tcPr>
            <w:tcW w:type="dxa" w:w="3096"/>
            <w:vAlign w:val="center"/>
          </w:tcPr>
          <w:p>
            <w:pPr>
              <w:spacing w:before="0" w:after="0" w:line="240" w:lineRule="auto"/>
            </w:pPr>
            <w:r/>
            <w:r>
              <w:rPr>
                <w:rFonts w:ascii="Arial" w:hAnsi="Arial"/>
                <w:b w:val="0"/>
                <w:i w:val="0"/>
                <w:color w:val="000000"/>
                <w:sz w:val="17"/>
              </w:rPr>
              <w:t>Observation, Coaching, and Feedback</w:t>
            </w:r>
          </w:p>
        </w:tc>
        <w:tc>
          <w:tcPr>
            <w:tcW w:type="dxa" w:w="4032"/>
            <w:vAlign w:val="center"/>
          </w:tcPr>
          <w:p>
            <w:pPr>
              <w:spacing w:before="0" w:after="0" w:line="240" w:lineRule="auto"/>
            </w:pPr>
            <w:r/>
            <w:r>
              <w:rPr>
                <w:rFonts w:ascii="Arial" w:hAnsi="Arial"/>
                <w:b w:val="0"/>
                <w:i w:val="0"/>
                <w:color w:val="000000"/>
                <w:sz w:val="17"/>
              </w:rPr>
              <w:t>Review one complete observation-coaching-retest cycle.</w:t>
            </w:r>
          </w:p>
        </w:tc>
        <w:tc>
          <w:tcPr>
            <w:tcW w:type="dxa" w:w="1224"/>
            <w:vAlign w:val="center"/>
          </w:tcPr>
          <w:p>
            <w:pPr>
              <w:spacing w:before="0" w:after="0" w:line="240" w:lineRule="auto"/>
            </w:pPr>
            <w:r/>
            <w:r>
              <w:rPr>
                <w:rFonts w:ascii="Arial" w:hAnsi="Arial"/>
                <w:b w:val="0"/>
                <w:i w:val="0"/>
                <w:color w:val="000000"/>
                <w:sz w:val="17"/>
              </w:rPr>
            </w:r>
          </w:p>
        </w:tc>
      </w:tr>
    </w:tbl>
    <w:p>
      <w:r>
        <w:br w:type="page"/>
      </w:r>
    </w:p>
    <w:p>
      <w:pPr>
        <w:pStyle w:val="Heading1"/>
      </w:pPr>
      <w:r>
        <w:t>Assignment Schedule - Operational Leadership and Renewal</w:t>
      </w:r>
    </w:p>
    <w:p>
      <w:r>
        <w:rPr>
          <w:rFonts w:ascii="Arial" w:hAnsi="Arial"/>
          <w:b w:val="0"/>
          <w:i w:val="0"/>
          <w:color w:val="000000"/>
          <w:sz w:val="20"/>
        </w:rPr>
        <w:t>Record an agreed target date. Completion requires trainer review and workplace evidence, not only finished writing.</w:t>
      </w:r>
    </w:p>
    <w:tbl>
      <w:tblPr>
        <w:tblW w:type="auto" w:w="0"/>
        <w:jc w:val="center"/>
        <w:tblLayout w:type="fixed"/>
        <w:tblLook w:firstColumn="1" w:firstRow="1" w:lastColumn="0" w:lastRow="0" w:noHBand="0" w:noVBand="1" w:val="04A0"/>
      </w:tblPr>
      <w:tblGrid>
        <w:gridCol w:w="2160"/>
        <w:gridCol w:w="2160"/>
        <w:gridCol w:w="2160"/>
        <w:gridCol w:w="2160"/>
      </w:tblGrid>
      <w:tr>
        <w:tc>
          <w:tcPr>
            <w:tcW w:type="dxa" w:w="1037"/>
            <w:shd w:fill="D9D9D9"/>
            <w:vAlign w:val="center"/>
          </w:tcPr>
          <w:p>
            <w:pPr>
              <w:spacing w:before="0" w:after="0" w:line="240" w:lineRule="auto"/>
            </w:pPr>
            <w:r/>
            <w:r>
              <w:rPr>
                <w:rFonts w:ascii="Arial" w:hAnsi="Arial"/>
                <w:b/>
                <w:i w:val="0"/>
                <w:color w:val="091421"/>
                <w:sz w:val="16"/>
              </w:rPr>
              <w:t>CODE</w:t>
            </w:r>
          </w:p>
        </w:tc>
        <w:tc>
          <w:tcPr>
            <w:tcW w:type="dxa" w:w="3096"/>
            <w:shd w:fill="D9D9D9"/>
            <w:vAlign w:val="center"/>
          </w:tcPr>
          <w:p>
            <w:pPr>
              <w:spacing w:before="0" w:after="0" w:line="240" w:lineRule="auto"/>
            </w:pPr>
            <w:r/>
            <w:r>
              <w:rPr>
                <w:rFonts w:ascii="Arial" w:hAnsi="Arial"/>
                <w:b/>
                <w:i w:val="0"/>
                <w:color w:val="091421"/>
                <w:sz w:val="16"/>
              </w:rPr>
              <w:t>LESSON</w:t>
            </w:r>
          </w:p>
        </w:tc>
        <w:tc>
          <w:tcPr>
            <w:tcW w:type="dxa" w:w="4032"/>
            <w:shd w:fill="D9D9D9"/>
            <w:vAlign w:val="center"/>
          </w:tcPr>
          <w:p>
            <w:pPr>
              <w:spacing w:before="0" w:after="0" w:line="240" w:lineRule="auto"/>
            </w:pPr>
            <w:r/>
            <w:r>
              <w:rPr>
                <w:rFonts w:ascii="Arial" w:hAnsi="Arial"/>
                <w:b/>
                <w:i w:val="0"/>
                <w:color w:val="091421"/>
                <w:sz w:val="16"/>
              </w:rPr>
              <w:t>WORKPLACE VERIFICATION</w:t>
            </w:r>
          </w:p>
        </w:tc>
        <w:tc>
          <w:tcPr>
            <w:tcW w:type="dxa" w:w="1224"/>
            <w:shd w:fill="D9D9D9"/>
            <w:vAlign w:val="center"/>
          </w:tcPr>
          <w:p>
            <w:pPr>
              <w:spacing w:before="0" w:after="0" w:line="240" w:lineRule="auto"/>
            </w:pPr>
            <w:r/>
            <w:r>
              <w:rPr>
                <w:rFonts w:ascii="Arial" w:hAnsi="Arial"/>
                <w:b/>
                <w:i w:val="0"/>
                <w:color w:val="091421"/>
                <w:sz w:val="16"/>
              </w:rPr>
              <w:t>TARGET</w:t>
            </w:r>
          </w:p>
        </w:tc>
      </w:tr>
      <w:tr>
        <w:trPr>
          <w:trHeight w:val="979"/>
        </w:trPr>
        <w:tc>
          <w:tcPr>
            <w:tcW w:type="dxa" w:w="1037"/>
            <w:vAlign w:val="center"/>
          </w:tcPr>
          <w:p>
            <w:pPr>
              <w:spacing w:before="0" w:after="0" w:line="240" w:lineRule="auto"/>
            </w:pPr>
            <w:r/>
            <w:r>
              <w:rPr>
                <w:rFonts w:ascii="Arial" w:hAnsi="Arial"/>
                <w:b/>
                <w:i w:val="0"/>
                <w:color w:val="091421"/>
                <w:sz w:val="17"/>
              </w:rPr>
              <w:t>MR-11</w:t>
            </w:r>
          </w:p>
        </w:tc>
        <w:tc>
          <w:tcPr>
            <w:tcW w:type="dxa" w:w="3096"/>
            <w:vAlign w:val="center"/>
          </w:tcPr>
          <w:p>
            <w:pPr>
              <w:spacing w:before="0" w:after="0" w:line="240" w:lineRule="auto"/>
            </w:pPr>
            <w:r/>
            <w:r>
              <w:rPr>
                <w:rFonts w:ascii="Arial" w:hAnsi="Arial"/>
                <w:b w:val="0"/>
                <w:i w:val="0"/>
                <w:color w:val="000000"/>
                <w:sz w:val="17"/>
              </w:rPr>
              <w:t>Accountability, Support, and Recognition</w:t>
            </w:r>
          </w:p>
        </w:tc>
        <w:tc>
          <w:tcPr>
            <w:tcW w:type="dxa" w:w="4032"/>
            <w:vAlign w:val="center"/>
          </w:tcPr>
          <w:p>
            <w:pPr>
              <w:spacing w:before="0" w:after="0" w:line="240" w:lineRule="auto"/>
            </w:pPr>
            <w:r/>
            <w:r>
              <w:rPr>
                <w:rFonts w:ascii="Arial" w:hAnsi="Arial"/>
                <w:b w:val="0"/>
                <w:i w:val="0"/>
                <w:color w:val="000000"/>
                <w:sz w:val="17"/>
              </w:rPr>
              <w:t>Verify one open commitment through completion or correction.</w:t>
            </w:r>
          </w:p>
        </w:tc>
        <w:tc>
          <w:tcPr>
            <w:tcW w:type="dxa" w:w="1224"/>
            <w:vAlign w:val="center"/>
          </w:tcPr>
          <w:p>
            <w:pPr>
              <w:spacing w:before="0" w:after="0" w:line="240" w:lineRule="auto"/>
            </w:pPr>
            <w:r/>
            <w:r>
              <w:rPr>
                <w:rFonts w:ascii="Arial" w:hAnsi="Arial"/>
                <w:b w:val="0"/>
                <w:i w:val="0"/>
                <w:color w:val="000000"/>
                <w:sz w:val="17"/>
              </w:rPr>
            </w:r>
          </w:p>
        </w:tc>
      </w:tr>
      <w:tr>
        <w:trPr>
          <w:trHeight w:val="979"/>
        </w:trPr>
        <w:tc>
          <w:tcPr>
            <w:tcW w:type="dxa" w:w="1037"/>
            <w:vAlign w:val="center"/>
          </w:tcPr>
          <w:p>
            <w:pPr>
              <w:spacing w:before="0" w:after="0" w:line="240" w:lineRule="auto"/>
            </w:pPr>
            <w:r/>
            <w:r>
              <w:rPr>
                <w:rFonts w:ascii="Arial" w:hAnsi="Arial"/>
                <w:b/>
                <w:i w:val="0"/>
                <w:color w:val="091421"/>
                <w:sz w:val="17"/>
              </w:rPr>
              <w:t>MR-12</w:t>
            </w:r>
          </w:p>
        </w:tc>
        <w:tc>
          <w:tcPr>
            <w:tcW w:type="dxa" w:w="3096"/>
            <w:vAlign w:val="center"/>
          </w:tcPr>
          <w:p>
            <w:pPr>
              <w:spacing w:before="0" w:after="0" w:line="240" w:lineRule="auto"/>
            </w:pPr>
            <w:r/>
            <w:r>
              <w:rPr>
                <w:rFonts w:ascii="Arial" w:hAnsi="Arial"/>
                <w:b w:val="0"/>
                <w:i w:val="0"/>
                <w:color w:val="000000"/>
                <w:sz w:val="17"/>
              </w:rPr>
              <w:t>Delegation Without Abandonment</w:t>
            </w:r>
          </w:p>
        </w:tc>
        <w:tc>
          <w:tcPr>
            <w:tcW w:type="dxa" w:w="4032"/>
            <w:vAlign w:val="center"/>
          </w:tcPr>
          <w:p>
            <w:pPr>
              <w:spacing w:before="0" w:after="0" w:line="240" w:lineRule="auto"/>
            </w:pPr>
            <w:r/>
            <w:r>
              <w:rPr>
                <w:rFonts w:ascii="Arial" w:hAnsi="Arial"/>
                <w:b w:val="0"/>
                <w:i w:val="0"/>
                <w:color w:val="000000"/>
                <w:sz w:val="17"/>
              </w:rPr>
              <w:t>Observe one delegation, check-in, and final verification.</w:t>
            </w:r>
          </w:p>
        </w:tc>
        <w:tc>
          <w:tcPr>
            <w:tcW w:type="dxa" w:w="1224"/>
            <w:vAlign w:val="center"/>
          </w:tcPr>
          <w:p>
            <w:pPr>
              <w:spacing w:before="0" w:after="0" w:line="240" w:lineRule="auto"/>
            </w:pPr>
            <w:r/>
            <w:r>
              <w:rPr>
                <w:rFonts w:ascii="Arial" w:hAnsi="Arial"/>
                <w:b w:val="0"/>
                <w:i w:val="0"/>
                <w:color w:val="000000"/>
                <w:sz w:val="17"/>
              </w:rPr>
            </w:r>
          </w:p>
        </w:tc>
      </w:tr>
      <w:tr>
        <w:trPr>
          <w:trHeight w:val="979"/>
        </w:trPr>
        <w:tc>
          <w:tcPr>
            <w:tcW w:type="dxa" w:w="1037"/>
            <w:vAlign w:val="center"/>
          </w:tcPr>
          <w:p>
            <w:pPr>
              <w:spacing w:before="0" w:after="0" w:line="240" w:lineRule="auto"/>
            </w:pPr>
            <w:r/>
            <w:r>
              <w:rPr>
                <w:rFonts w:ascii="Arial" w:hAnsi="Arial"/>
                <w:b/>
                <w:i w:val="0"/>
                <w:color w:val="091421"/>
                <w:sz w:val="17"/>
              </w:rPr>
              <w:t>MR-13</w:t>
            </w:r>
          </w:p>
        </w:tc>
        <w:tc>
          <w:tcPr>
            <w:tcW w:type="dxa" w:w="3096"/>
            <w:vAlign w:val="center"/>
          </w:tcPr>
          <w:p>
            <w:pPr>
              <w:spacing w:before="0" w:after="0" w:line="240" w:lineRule="auto"/>
            </w:pPr>
            <w:r/>
            <w:r>
              <w:rPr>
                <w:rFonts w:ascii="Arial" w:hAnsi="Arial"/>
                <w:b w:val="0"/>
                <w:i w:val="0"/>
                <w:color w:val="000000"/>
                <w:sz w:val="17"/>
              </w:rPr>
              <w:t>Pre-Shift Leadership and Handoffs</w:t>
            </w:r>
          </w:p>
        </w:tc>
        <w:tc>
          <w:tcPr>
            <w:tcW w:type="dxa" w:w="4032"/>
            <w:vAlign w:val="center"/>
          </w:tcPr>
          <w:p>
            <w:pPr>
              <w:spacing w:before="0" w:after="0" w:line="240" w:lineRule="auto"/>
            </w:pPr>
            <w:r/>
            <w:r>
              <w:rPr>
                <w:rFonts w:ascii="Arial" w:hAnsi="Arial"/>
                <w:b w:val="0"/>
                <w:i w:val="0"/>
                <w:color w:val="000000"/>
                <w:sz w:val="17"/>
              </w:rPr>
              <w:t>Review one pre-shift brief, manager log, and handoff.</w:t>
            </w:r>
          </w:p>
        </w:tc>
        <w:tc>
          <w:tcPr>
            <w:tcW w:type="dxa" w:w="1224"/>
            <w:vAlign w:val="center"/>
          </w:tcPr>
          <w:p>
            <w:pPr>
              <w:spacing w:before="0" w:after="0" w:line="240" w:lineRule="auto"/>
            </w:pPr>
            <w:r/>
            <w:r>
              <w:rPr>
                <w:rFonts w:ascii="Arial" w:hAnsi="Arial"/>
                <w:b w:val="0"/>
                <w:i w:val="0"/>
                <w:color w:val="000000"/>
                <w:sz w:val="17"/>
              </w:rPr>
            </w:r>
          </w:p>
        </w:tc>
      </w:tr>
      <w:tr>
        <w:trPr>
          <w:trHeight w:val="979"/>
        </w:trPr>
        <w:tc>
          <w:tcPr>
            <w:tcW w:type="dxa" w:w="1037"/>
            <w:vAlign w:val="center"/>
          </w:tcPr>
          <w:p>
            <w:pPr>
              <w:spacing w:before="0" w:after="0" w:line="240" w:lineRule="auto"/>
            </w:pPr>
            <w:r/>
            <w:r>
              <w:rPr>
                <w:rFonts w:ascii="Arial" w:hAnsi="Arial"/>
                <w:b/>
                <w:i w:val="0"/>
                <w:color w:val="091421"/>
                <w:sz w:val="17"/>
              </w:rPr>
              <w:t>MR-14</w:t>
            </w:r>
          </w:p>
        </w:tc>
        <w:tc>
          <w:tcPr>
            <w:tcW w:type="dxa" w:w="3096"/>
            <w:vAlign w:val="center"/>
          </w:tcPr>
          <w:p>
            <w:pPr>
              <w:spacing w:before="0" w:after="0" w:line="240" w:lineRule="auto"/>
            </w:pPr>
            <w:r/>
            <w:r>
              <w:rPr>
                <w:rFonts w:ascii="Arial" w:hAnsi="Arial"/>
                <w:b w:val="0"/>
                <w:i w:val="0"/>
                <w:color w:val="000000"/>
                <w:sz w:val="17"/>
              </w:rPr>
              <w:t>Team Climate, Speak-Up, and Non-Retaliation</w:t>
            </w:r>
          </w:p>
        </w:tc>
        <w:tc>
          <w:tcPr>
            <w:tcW w:type="dxa" w:w="4032"/>
            <w:vAlign w:val="center"/>
          </w:tcPr>
          <w:p>
            <w:pPr>
              <w:spacing w:before="0" w:after="0" w:line="240" w:lineRule="auto"/>
            </w:pPr>
            <w:r/>
            <w:r>
              <w:rPr>
                <w:rFonts w:ascii="Arial" w:hAnsi="Arial"/>
                <w:b w:val="0"/>
                <w:i w:val="0"/>
                <w:color w:val="000000"/>
                <w:sz w:val="17"/>
              </w:rPr>
              <w:t>Test whether the trainee can receive and route a concern appropriately.</w:t>
            </w:r>
          </w:p>
        </w:tc>
        <w:tc>
          <w:tcPr>
            <w:tcW w:type="dxa" w:w="1224"/>
            <w:vAlign w:val="center"/>
          </w:tcPr>
          <w:p>
            <w:pPr>
              <w:spacing w:before="0" w:after="0" w:line="240" w:lineRule="auto"/>
            </w:pPr>
            <w:r/>
            <w:r>
              <w:rPr>
                <w:rFonts w:ascii="Arial" w:hAnsi="Arial"/>
                <w:b w:val="0"/>
                <w:i w:val="0"/>
                <w:color w:val="000000"/>
                <w:sz w:val="17"/>
              </w:rPr>
            </w:r>
          </w:p>
        </w:tc>
      </w:tr>
      <w:tr>
        <w:trPr>
          <w:trHeight w:val="979"/>
        </w:trPr>
        <w:tc>
          <w:tcPr>
            <w:tcW w:type="dxa" w:w="1037"/>
            <w:vAlign w:val="center"/>
          </w:tcPr>
          <w:p>
            <w:pPr>
              <w:spacing w:before="0" w:after="0" w:line="240" w:lineRule="auto"/>
            </w:pPr>
            <w:r/>
            <w:r>
              <w:rPr>
                <w:rFonts w:ascii="Arial" w:hAnsi="Arial"/>
                <w:b/>
                <w:i w:val="0"/>
                <w:color w:val="091421"/>
                <w:sz w:val="17"/>
              </w:rPr>
              <w:t>MR-15</w:t>
            </w:r>
          </w:p>
        </w:tc>
        <w:tc>
          <w:tcPr>
            <w:tcW w:type="dxa" w:w="3096"/>
            <w:vAlign w:val="center"/>
          </w:tcPr>
          <w:p>
            <w:pPr>
              <w:spacing w:before="0" w:after="0" w:line="240" w:lineRule="auto"/>
            </w:pPr>
            <w:r/>
            <w:r>
              <w:rPr>
                <w:rFonts w:ascii="Arial" w:hAnsi="Arial"/>
                <w:b w:val="0"/>
                <w:i w:val="0"/>
                <w:color w:val="000000"/>
                <w:sz w:val="17"/>
              </w:rPr>
              <w:t>Bench Strength, Readiness Decisions, and Renewal</w:t>
            </w:r>
          </w:p>
        </w:tc>
        <w:tc>
          <w:tcPr>
            <w:tcW w:type="dxa" w:w="4032"/>
            <w:vAlign w:val="center"/>
          </w:tcPr>
          <w:p>
            <w:pPr>
              <w:spacing w:before="0" w:after="0" w:line="240" w:lineRule="auto"/>
            </w:pPr>
            <w:r/>
            <w:r>
              <w:rPr>
                <w:rFonts w:ascii="Arial" w:hAnsi="Arial"/>
                <w:b w:val="0"/>
                <w:i w:val="0"/>
                <w:color w:val="000000"/>
                <w:sz w:val="17"/>
              </w:rPr>
              <w:t>Review one backup-development plan and limited readiness decision.</w:t>
            </w:r>
          </w:p>
        </w:tc>
        <w:tc>
          <w:tcPr>
            <w:tcW w:type="dxa" w:w="1224"/>
            <w:vAlign w:val="center"/>
          </w:tcPr>
          <w:p>
            <w:pPr>
              <w:spacing w:before="0" w:after="0" w:line="240" w:lineRule="auto"/>
            </w:pPr>
            <w:r/>
            <w:r>
              <w:rPr>
                <w:rFonts w:ascii="Arial" w:hAnsi="Arial"/>
                <w:b w:val="0"/>
                <w:i w:val="0"/>
                <w:color w:val="000000"/>
                <w:sz w:val="17"/>
              </w:rPr>
            </w:r>
          </w:p>
        </w:tc>
      </w:tr>
    </w:tbl>
    <w:p>
      <w:r>
        <w:br w:type="page"/>
      </w:r>
    </w:p>
    <w:p>
      <w:pPr>
        <w:pStyle w:val="Heading1"/>
        <w:pageBreakBefore/>
      </w:pPr>
      <w:r>
        <w:t>Assignment Schedule - Ethical Authority and Fair Treatment</w:t>
      </w:r>
    </w:p>
    <w:p>
      <w:r>
        <w:t>These human-foundation modules are required for every management path. Completion requires discussion and observed workplace evidence.</w:t>
      </w:r>
    </w:p>
    <w:tbl>
      <w:tblPr>
        <w:tblStyle w:val="TableGrid"/>
        <w:tblW w:type="auto" w:w="0"/>
        <w:tblLayout w:type="fixed"/>
        <w:tblLook w:firstColumn="1" w:firstRow="1" w:lastColumn="0" w:lastRow="0" w:noHBand="0" w:noVBand="1" w:val="04A0"/>
      </w:tblPr>
      <w:tblGrid>
        <w:gridCol w:w="2469"/>
        <w:gridCol w:w="2469"/>
        <w:gridCol w:w="2469"/>
        <w:gridCol w:w="2469"/>
      </w:tblGrid>
      <w:tr>
        <w:tc>
          <w:tcPr>
            <w:tcW w:type="dxa" w:w="4176"/>
          </w:tcPr>
          <w:p>
            <w:r>
              <w:t>Module</w:t>
            </w:r>
          </w:p>
        </w:tc>
        <w:tc>
          <w:tcPr>
            <w:tcW w:type="dxa" w:w="1512"/>
          </w:tcPr>
          <w:p>
            <w:r>
              <w:t>Assigned</w:t>
            </w:r>
          </w:p>
        </w:tc>
        <w:tc>
          <w:tcPr>
            <w:tcW w:type="dxa" w:w="1800"/>
          </w:tcPr>
          <w:p>
            <w:r>
              <w:t>Target date</w:t>
            </w:r>
          </w:p>
        </w:tc>
        <w:tc>
          <w:tcPr>
            <w:tcW w:type="dxa" w:w="2016"/>
          </w:tcPr>
          <w:p>
            <w:r>
              <w:t>Verified / retest</w:t>
            </w:r>
          </w:p>
        </w:tc>
      </w:tr>
      <w:tr>
        <w:tc>
          <w:tcPr>
            <w:tcW w:type="dxa" w:w="4176"/>
          </w:tcPr>
          <w:p>
            <w:r>
              <w:t>MR-16 Ethical Use of Authority</w:t>
            </w:r>
          </w:p>
        </w:tc>
        <w:tc>
          <w:tcPr>
            <w:tcW w:type="dxa" w:w="1512"/>
          </w:tcPr>
          <w:p>
            <w:r/>
          </w:p>
        </w:tc>
        <w:tc>
          <w:tcPr>
            <w:tcW w:type="dxa" w:w="1800"/>
          </w:tcPr>
          <w:p>
            <w:r/>
          </w:p>
        </w:tc>
        <w:tc>
          <w:tcPr>
            <w:tcW w:type="dxa" w:w="2016"/>
          </w:tcPr>
          <w:p>
            <w:r/>
          </w:p>
        </w:tc>
      </w:tr>
      <w:tr>
        <w:tc>
          <w:tcPr>
            <w:tcW w:type="dxa" w:w="4176"/>
          </w:tcPr>
          <w:p>
            <w:r>
              <w:t>MR-17 Dignity, Fairness, and Employee Treatment</w:t>
            </w:r>
          </w:p>
        </w:tc>
        <w:tc>
          <w:tcPr>
            <w:tcW w:type="dxa" w:w="1512"/>
          </w:tcPr>
          <w:p>
            <w:r/>
          </w:p>
        </w:tc>
        <w:tc>
          <w:tcPr>
            <w:tcW w:type="dxa" w:w="1800"/>
          </w:tcPr>
          <w:p>
            <w:r/>
          </w:p>
        </w:tc>
        <w:tc>
          <w:tcPr>
            <w:tcW w:type="dxa" w:w="2016"/>
          </w:tcPr>
          <w:p>
            <w:r/>
          </w:p>
        </w:tc>
      </w:tr>
    </w:tbl>
    <w:p>
      <w:pPr>
        <w:pStyle w:val="Heading1"/>
      </w:pPr>
      <w:r>
        <w:t>Final Assignment and Readiness Gates</w:t>
      </w:r>
    </w:p>
    <w:p>
      <w:pPr>
        <w:spacing w:before="120" w:after="60"/>
      </w:pPr>
      <w:r>
        <w:rPr>
          <w:rFonts w:ascii="Arial" w:hAnsi="Arial"/>
          <w:b/>
          <w:i w:val="0"/>
          <w:color w:val="B08430"/>
          <w:sz w:val="18"/>
        </w:rPr>
        <w:t xml:space="preserve">PRE-ASSESSMENT  </w:t>
      </w:r>
      <w:r>
        <w:rPr>
          <w:rFonts w:ascii="Arial" w:hAnsi="Arial"/>
          <w:b w:val="0"/>
          <w:i w:val="0"/>
          <w:color w:val="000000"/>
          <w:sz w:val="20"/>
        </w:rPr>
        <w:t>Establish experience, current knowledge, habits learned elsewhere, and immediate development needs.</w:t>
      </w:r>
    </w:p>
    <w:p>
      <w:pPr>
        <w:spacing w:before="120" w:after="60"/>
      </w:pPr>
      <w:r>
        <w:t>MODULE CHECKPOINTS  Complete the assigned modules and the formal checkpoints after MR-03, MR-06, MR-10, and MR-17. Coach and retest incomplete capabilities; apply the critical-stop rule to unsafe performance.</w:t>
      </w:r>
    </w:p>
    <w:p>
      <w:pPr>
        <w:spacing w:before="120" w:after="60"/>
      </w:pPr>
      <w:r>
        <w:t>FINAL JUDGMENT EVENT  Complete the 10 mandatory core scenarios plus four to six role-specific scenarios selected from the 20-scenario bank, without answer access or coaching during the event. Reserve unused scenarios for retesting.</w:t>
      </w:r>
    </w:p>
    <w:p>
      <w:pPr>
        <w:spacing w:before="120" w:after="60"/>
      </w:pPr>
      <w:r>
        <w:rPr>
          <w:rFonts w:ascii="Arial" w:hAnsi="Arial"/>
          <w:b/>
          <w:i w:val="0"/>
          <w:color w:val="B08430"/>
          <w:sz w:val="18"/>
        </w:rPr>
        <w:t xml:space="preserve">REAL-WORLD VERIFICATION  </w:t>
      </w:r>
      <w:r>
        <w:rPr>
          <w:rFonts w:ascii="Arial" w:hAnsi="Arial"/>
          <w:b w:val="0"/>
          <w:i w:val="0"/>
          <w:color w:val="000000"/>
          <w:sz w:val="20"/>
        </w:rPr>
        <w:t>Use multiple representative operating events, including reasonable pressure. One easy shift is not enough.</w:t>
      </w:r>
    </w:p>
    <w:p>
      <w:pPr>
        <w:spacing w:before="120" w:after="60"/>
      </w:pPr>
      <w:r>
        <w:rPr>
          <w:rFonts w:ascii="Arial" w:hAnsi="Arial"/>
          <w:b/>
          <w:i w:val="0"/>
          <w:color w:val="B08430"/>
          <w:sz w:val="18"/>
        </w:rPr>
        <w:t xml:space="preserve">AUTHORITY DECISION  </w:t>
      </w:r>
      <w:r>
        <w:rPr>
          <w:rFonts w:ascii="Arial" w:hAnsi="Arial"/>
          <w:b w:val="0"/>
          <w:i w:val="0"/>
          <w:color w:val="000000"/>
          <w:sz w:val="20"/>
        </w:rPr>
        <w:t>Record only the specific authority supported by evidence, including limits, support, and review date.</w:t>
      </w:r>
    </w:p>
    <w:p>
      <w:pPr>
        <w:spacing w:before="120" w:after="60"/>
      </w:pPr>
      <w:r>
        <w:rPr>
          <w:rFonts w:ascii="Arial" w:hAnsi="Arial"/>
          <w:b/>
          <w:i w:val="0"/>
          <w:color w:val="B08430"/>
          <w:sz w:val="18"/>
        </w:rPr>
        <w:t xml:space="preserve">FOLLOW-UP  </w:t>
      </w:r>
      <w:r>
        <w:rPr>
          <w:rFonts w:ascii="Arial" w:hAnsi="Arial"/>
          <w:b w:val="0"/>
          <w:i w:val="0"/>
          <w:color w:val="000000"/>
          <w:sz w:val="20"/>
        </w:rPr>
        <w:t>Use the separate Follow-Up and Reassessment Packet after training, after a serious concern, or before broader authority.</w:t>
      </w:r>
    </w:p>
    <w:p>
      <w:pPr>
        <w:spacing w:before="200"/>
      </w:pPr>
      <w:r>
        <w:rPr>
          <w:rFonts w:ascii="Arial" w:hAnsi="Arial"/>
          <w:b/>
          <w:i w:val="0"/>
          <w:color w:val="B08430"/>
          <w:sz w:val="18"/>
        </w:rPr>
        <w:t xml:space="preserve">FINAL CONTROL  </w:t>
      </w:r>
      <w:r>
        <w:rPr>
          <w:rFonts w:ascii="Arial" w:hAnsi="Arial"/>
          <w:b/>
          <w:i w:val="0"/>
          <w:color w:val="091421"/>
          <w:sz w:val="21"/>
        </w:rPr>
        <w:t>The owner or GM must decide whether the trainee is competent, competent with scheduled follow-up, requires additional coaching, or is not yet competent. The owner or GM records the decision in the companion Instructor's Edition.</w:t>
      </w:r>
    </w:p>
    <w:p>
      <w:r>
        <w:br w:type="page"/>
      </w:r>
    </w:p>
    <w:p>
      <w:pPr>
        <w:pStyle w:val="Heading1"/>
      </w:pPr>
      <w:r>
        <w:t>Real-World Operating Protocol</w:t>
      </w:r>
    </w:p>
    <w:p>
      <w:r>
        <w:rPr>
          <w:rFonts w:ascii="Arial" w:hAnsi="Arial"/>
          <w:b w:val="0"/>
          <w:i w:val="0"/>
          <w:color w:val="000000"/>
          <w:sz w:val="21"/>
        </w:rPr>
        <w:t>This course must fit restaurant operations without becoming optional, rushed, or dependent on memory. Use these controls whenever the training is active.</w:t>
      </w:r>
    </w:p>
    <w:p>
      <w:pPr>
        <w:spacing w:before="100" w:after="60"/>
      </w:pPr>
      <w:r>
        <w:rPr>
          <w:rFonts w:ascii="Arial" w:hAnsi="Arial"/>
          <w:b/>
          <w:i w:val="0"/>
          <w:color w:val="B08430"/>
          <w:sz w:val="18"/>
        </w:rPr>
        <w:t xml:space="preserve">PROTECT TRAINING TIME  </w:t>
      </w:r>
      <w:r>
        <w:rPr>
          <w:rFonts w:ascii="Arial" w:hAnsi="Arial"/>
          <w:b w:val="0"/>
          <w:i w:val="0"/>
          <w:color w:val="000000"/>
          <w:sz w:val="20"/>
        </w:rPr>
        <w:t>Schedule a short lesson review before or after a shift. Do not attempt the private review while the trainer is actively directing service.</w:t>
      </w:r>
    </w:p>
    <w:p>
      <w:pPr>
        <w:spacing w:before="100" w:after="60"/>
      </w:pPr>
      <w:r>
        <w:rPr>
          <w:rFonts w:ascii="Arial" w:hAnsi="Arial"/>
          <w:b/>
          <w:i w:val="0"/>
          <w:color w:val="B08430"/>
          <w:sz w:val="18"/>
        </w:rPr>
        <w:t xml:space="preserve">ASSIGN ONE CLEAR OUTCOME  </w:t>
      </w:r>
      <w:r>
        <w:rPr>
          <w:rFonts w:ascii="Arial" w:hAnsi="Arial"/>
          <w:b w:val="0"/>
          <w:i w:val="0"/>
          <w:color w:val="000000"/>
          <w:sz w:val="20"/>
        </w:rPr>
        <w:t>Name the module, written work, workplace demonstration, trainer, and target date. “Work on the book” is not an assignment.</w:t>
      </w:r>
    </w:p>
    <w:p>
      <w:pPr>
        <w:spacing w:before="100" w:after="60"/>
      </w:pPr>
      <w:r>
        <w:rPr>
          <w:rFonts w:ascii="Arial" w:hAnsi="Arial"/>
          <w:b/>
          <w:i w:val="0"/>
          <w:color w:val="B08430"/>
          <w:sz w:val="18"/>
        </w:rPr>
        <w:t xml:space="preserve">USE THE NEXT HONEST OPPORTUNITY  </w:t>
      </w:r>
      <w:r>
        <w:rPr>
          <w:rFonts w:ascii="Arial" w:hAnsi="Arial"/>
          <w:b w:val="0"/>
          <w:i w:val="0"/>
          <w:color w:val="000000"/>
          <w:sz w:val="20"/>
        </w:rPr>
        <w:t>Observe the skill when the restaurant produces a representative situation. Use a realistic simulation when waiting would create an unreasonable delay or risk.</w:t>
      </w:r>
    </w:p>
    <w:p>
      <w:pPr>
        <w:spacing w:before="100" w:after="60"/>
      </w:pPr>
      <w:r>
        <w:rPr>
          <w:rFonts w:ascii="Arial" w:hAnsi="Arial"/>
          <w:b/>
          <w:i w:val="0"/>
          <w:color w:val="B08430"/>
          <w:sz w:val="18"/>
        </w:rPr>
        <w:t xml:space="preserve">PAUSE SAFELY  </w:t>
      </w:r>
      <w:r>
        <w:rPr>
          <w:rFonts w:ascii="Arial" w:hAnsi="Arial"/>
          <w:b w:val="0"/>
          <w:i w:val="0"/>
          <w:color w:val="000000"/>
          <w:sz w:val="20"/>
        </w:rPr>
        <w:t>Urgent guest, employee, food-safety, security, payroll, or operating needs take priority. Record where training stopped and reschedule the unfinished review.</w:t>
      </w:r>
    </w:p>
    <w:p>
      <w:pPr>
        <w:spacing w:before="100" w:after="60"/>
      </w:pPr>
      <w:r>
        <w:rPr>
          <w:rFonts w:ascii="Arial" w:hAnsi="Arial"/>
          <w:b/>
          <w:i w:val="0"/>
          <w:color w:val="B08430"/>
          <w:sz w:val="18"/>
        </w:rPr>
        <w:t xml:space="preserve">DO NOT SIGN FROM MEMORY  </w:t>
      </w:r>
      <w:r>
        <w:rPr>
          <w:rFonts w:ascii="Arial" w:hAnsi="Arial"/>
          <w:b w:val="0"/>
          <w:i w:val="0"/>
          <w:color w:val="000000"/>
          <w:sz w:val="20"/>
        </w:rPr>
        <w:t>Record what was observed, when it occurred, what support was present, and what must be tested again.</w:t>
      </w:r>
    </w:p>
    <w:p>
      <w:pPr>
        <w:spacing w:before="100" w:after="60"/>
      </w:pPr>
      <w:r>
        <w:rPr>
          <w:rFonts w:ascii="Arial" w:hAnsi="Arial"/>
          <w:b/>
          <w:i w:val="0"/>
          <w:color w:val="B08430"/>
          <w:sz w:val="18"/>
        </w:rPr>
        <w:t xml:space="preserve">CORRECT BEFORE ADVANCING  </w:t>
      </w:r>
      <w:r>
        <w:rPr>
          <w:rFonts w:ascii="Arial" w:hAnsi="Arial"/>
          <w:b w:val="0"/>
          <w:i w:val="0"/>
          <w:color w:val="000000"/>
          <w:sz w:val="20"/>
        </w:rPr>
        <w:t>An incomplete response receives coaching and another attempt. An unsafe response stops expansion of the related authority until retraining and verification occur.</w:t>
      </w:r>
    </w:p>
    <w:p>
      <w:pPr>
        <w:spacing w:before="100" w:after="60"/>
      </w:pPr>
      <w:r>
        <w:rPr>
          <w:rFonts w:ascii="Arial" w:hAnsi="Arial"/>
          <w:b/>
          <w:i w:val="0"/>
          <w:color w:val="B08430"/>
          <w:sz w:val="18"/>
        </w:rPr>
        <w:t xml:space="preserve">SEPARATE TRAINING FROM RESTRICTED RECORDS  </w:t>
      </w:r>
      <w:r>
        <w:rPr>
          <w:rFonts w:ascii="Arial" w:hAnsi="Arial"/>
          <w:b w:val="0"/>
          <w:i w:val="0"/>
          <w:color w:val="000000"/>
          <w:sz w:val="20"/>
        </w:rPr>
        <w:t>Keep protected employee, medical, payroll, investigative, and legal details in the restaurant’s authorized system, not general workbook pages.</w:t>
      </w:r>
    </w:p>
    <w:p>
      <w:pPr>
        <w:spacing w:before="100" w:after="60"/>
      </w:pPr>
      <w:r>
        <w:rPr>
          <w:rFonts w:ascii="Arial" w:hAnsi="Arial"/>
          <w:b/>
          <w:i w:val="0"/>
          <w:color w:val="B08430"/>
          <w:sz w:val="18"/>
        </w:rPr>
        <w:t xml:space="preserve">CLOSE THE LOOP  </w:t>
      </w:r>
      <w:r>
        <w:rPr>
          <w:rFonts w:ascii="Arial" w:hAnsi="Arial"/>
          <w:b w:val="0"/>
          <w:i w:val="0"/>
          <w:color w:val="000000"/>
          <w:sz w:val="20"/>
        </w:rPr>
        <w:t>Every assigned lesson ends with a recorded decision, next action, owner, and review date.</w:t>
      </w:r>
    </w:p>
    <w:p>
      <w:pPr>
        <w:spacing w:before="180"/>
      </w:pPr>
      <w:r>
        <w:rPr>
          <w:rFonts w:ascii="Arial" w:hAnsi="Arial"/>
          <w:b/>
          <w:i w:val="0"/>
          <w:color w:val="B08430"/>
          <w:sz w:val="18"/>
        </w:rPr>
        <w:t xml:space="preserve">REAL-WORLD PASS STANDARD  </w:t>
      </w:r>
      <w:r>
        <w:rPr>
          <w:rFonts w:ascii="Arial" w:hAnsi="Arial"/>
          <w:b/>
          <w:i w:val="0"/>
          <w:color w:val="091421"/>
          <w:sz w:val="21"/>
        </w:rPr>
        <w:t>The trainee must produce safe, repeatable performance under representative conditions without constant rescue. Written knowledge supports the decision; observed behavior controls it.</w:t>
      </w:r>
    </w:p>
    <w:p>
      <w:pPr>
        <w:pStyle w:val="Heading2"/>
      </w:pPr>
      <w:r>
        <w:t>Readiness Language</w:t>
      </w:r>
    </w:p>
    <w:tbl>
      <w:tblPr>
        <w:tblW w:type="auto" w:w="0"/>
        <w:jc w:val="center"/>
        <w:tblLayout w:type="fixed"/>
        <w:tblLook w:firstColumn="1" w:firstRow="1" w:lastColumn="0" w:lastRow="0" w:noHBand="0" w:noVBand="1" w:val="04A0"/>
      </w:tblPr>
      <w:tblGrid>
        <w:gridCol w:w="4939"/>
        <w:gridCol w:w="4939"/>
      </w:tblGrid>
      <w:tr>
        <w:tc>
          <w:tcPr>
            <w:tcW w:type="dxa" w:w="2520"/>
            <w:vAlign w:val="center"/>
            <w:shd w:fill="D9D9D9"/>
          </w:tcPr>
          <w:p>
            <w:r>
              <w:t>STATUS</w:t>
            </w:r>
          </w:p>
        </w:tc>
        <w:tc>
          <w:tcPr>
            <w:tcW w:type="dxa" w:w="6912"/>
            <w:vAlign w:val="center"/>
            <w:shd w:fill="D9D9D9"/>
          </w:tcPr>
          <w:p>
            <w:r>
              <w:t>USE</w:t>
            </w:r>
          </w:p>
        </w:tc>
      </w:tr>
      <w:tr>
        <w:tc>
          <w:tcPr>
            <w:tcW w:type="dxa" w:w="2520"/>
            <w:vAlign w:val="center"/>
          </w:tcPr>
          <w:p>
            <w:r>
              <w:t>Not assessed</w:t>
            </w:r>
          </w:p>
        </w:tc>
        <w:tc>
          <w:tcPr>
            <w:tcW w:type="dxa" w:w="6912"/>
            <w:vAlign w:val="center"/>
          </w:tcPr>
          <w:p>
            <w:r>
              <w:t>No responsible readiness review has occurred.</w:t>
            </w:r>
          </w:p>
        </w:tc>
      </w:tr>
      <w:tr>
        <w:tc>
          <w:tcPr>
            <w:tcW w:type="dxa" w:w="2520"/>
            <w:vAlign w:val="center"/>
          </w:tcPr>
          <w:p>
            <w:r>
              <w:t>Development candidate</w:t>
            </w:r>
          </w:p>
        </w:tc>
        <w:tc>
          <w:tcPr>
            <w:tcW w:type="dxa" w:w="6912"/>
            <w:vAlign w:val="center"/>
          </w:tcPr>
          <w:p>
            <w:r>
              <w:t>The person may enter a defined learning and practice path.</w:t>
            </w:r>
          </w:p>
        </w:tc>
      </w:tr>
      <w:tr>
        <w:tc>
          <w:tcPr>
            <w:tcW w:type="dxa" w:w="2520"/>
            <w:vAlign w:val="center"/>
          </w:tcPr>
          <w:p>
            <w:r>
              <w:t>Developing</w:t>
            </w:r>
          </w:p>
        </w:tc>
        <w:tc>
          <w:tcPr>
            <w:tcW w:type="dxa" w:w="6912"/>
            <w:vAlign w:val="center"/>
          </w:tcPr>
          <w:p>
            <w:r>
              <w:t>Practice is underway; evidence is incomplete.</w:t>
            </w:r>
          </w:p>
        </w:tc>
      </w:tr>
      <w:tr>
        <w:tc>
          <w:tcPr>
            <w:tcW w:type="dxa" w:w="2520"/>
            <w:vAlign w:val="center"/>
          </w:tcPr>
          <w:p>
            <w:r>
              <w:t>Ready with support</w:t>
            </w:r>
          </w:p>
        </w:tc>
        <w:tc>
          <w:tcPr>
            <w:tcW w:type="dxa" w:w="6912"/>
            <w:vAlign w:val="center"/>
          </w:tcPr>
          <w:p>
            <w:r>
              <w:t>Defined responsibilities may be performed with named support and review.</w:t>
            </w:r>
          </w:p>
        </w:tc>
      </w:tr>
      <w:tr>
        <w:tc>
          <w:tcPr>
            <w:tcW w:type="dxa" w:w="2520"/>
            <w:vAlign w:val="center"/>
          </w:tcPr>
          <w:p>
            <w:r>
              <w:t>Ready for defined authority</w:t>
            </w:r>
          </w:p>
        </w:tc>
        <w:tc>
          <w:tcPr>
            <w:tcW w:type="dxa" w:w="6912"/>
            <w:vAlign w:val="center"/>
          </w:tcPr>
          <w:p>
            <w:r>
              <w:t>Evidence supports the specifically listed authority—not unlimited authority.</w:t>
            </w:r>
          </w:p>
        </w:tc>
      </w:tr>
      <w:tr>
        <w:tc>
          <w:tcPr>
            <w:tcW w:type="dxa" w:w="2520"/>
            <w:vAlign w:val="center"/>
          </w:tcPr>
          <w:p>
            <w:r>
              <w:t>Qualified review required</w:t>
            </w:r>
          </w:p>
        </w:tc>
        <w:tc>
          <w:tcPr>
            <w:tcW w:type="dxa" w:w="6912"/>
            <w:vAlign w:val="center"/>
          </w:tcPr>
          <w:p>
            <w:r>
              <w:t>An authorized professional or decision owner must review before action.</w:t>
            </w:r>
          </w:p>
        </w:tc>
      </w:tr>
    </w:tbl>
    <w:p>
      <w:r>
        <w:br w:type="page"/>
      </w:r>
    </w:p>
    <w:p>
      <w:pPr>
        <w:pStyle w:val="Heading1"/>
      </w:pPr>
      <w:r>
        <w:t>Workbook Map</w:t>
      </w:r>
    </w:p>
    <w:p>
      <w:pPr/>
      <w:r>
        <w:t>MR-01  Role Clarity Before Authority</w:t>
      </w:r>
    </w:p>
    <w:p>
      <w:pPr/>
      <w:r>
        <w:t>MR-02  Readiness Is Evidence, Not Confidence</w:t>
      </w:r>
    </w:p>
    <w:p>
      <w:pPr/>
      <w:r>
        <w:t>MR-03  The Role-Based Manager Ramp</w:t>
      </w:r>
    </w:p>
    <w:p>
      <w:pPr/>
      <w:r>
        <w:t>MR-04  Self-Awareness and Leadership Impact</w:t>
      </w:r>
    </w:p>
    <w:p>
      <w:pPr/>
      <w:r>
        <w:t>MR-05  Pressure, Triggers, and Emotional Control</w:t>
      </w:r>
    </w:p>
    <w:p>
      <w:pPr/>
      <w:r>
        <w:t>MR-06  Decision Quality and Escalation</w:t>
      </w:r>
    </w:p>
    <w:p>
      <w:pPr/>
      <w:r>
        <w:t>MR-07  Listening and Understanding</w:t>
      </w:r>
    </w:p>
    <w:p>
      <w:pPr/>
      <w:r>
        <w:t>MR-08  Clear Direction and Expectations</w:t>
      </w:r>
    </w:p>
    <w:p>
      <w:pPr/>
      <w:r>
        <w:t>MR-09  Difficult Conversations and Repair</w:t>
      </w:r>
    </w:p>
    <w:p>
      <w:pPr/>
      <w:r>
        <w:t>MR-10  Observation, Coaching, and Feedback</w:t>
      </w:r>
    </w:p>
    <w:p>
      <w:pPr/>
      <w:r>
        <w:t>MR-11  Accountability, Support, and Recognition</w:t>
      </w:r>
    </w:p>
    <w:p>
      <w:pPr/>
      <w:r>
        <w:t>MR-12  Delegation Without Abandonment</w:t>
      </w:r>
    </w:p>
    <w:p>
      <w:pPr/>
      <w:r>
        <w:t>MR-13  Pre-Shift Leadership and Handoffs</w:t>
      </w:r>
    </w:p>
    <w:p>
      <w:pPr/>
      <w:r>
        <w:t>MR-14  Team Climate, Speak-Up, and Non-Retaliation</w:t>
      </w:r>
    </w:p>
    <w:p>
      <w:pPr/>
      <w:r>
        <w:t>MR-15  Bench Strength, Readiness Decisions, and Renewal</w:t>
      </w:r>
    </w:p>
    <w:p>
      <w:r>
        <w:t>MR-16  Ethical Use of Authority</w:t>
      </w:r>
    </w:p>
    <w:p>
      <w:r>
        <w:t>MR-17  Dignity, Fairness, and Employee Treatment</w:t>
      </w:r>
    </w:p>
    <w:p>
      <w:pPr>
        <w:spacing w:after="120" w:line="259" w:lineRule="auto"/>
      </w:pPr>
      <w:r>
        <w:rPr>
          <w:rFonts w:ascii="Arial" w:hAnsi="Arial"/>
          <w:b w:val="0"/>
          <w:i w:val="0"/>
          <w:color w:val="000000"/>
          <w:sz w:val="21"/>
        </w:rPr>
        <w:t>Final section: representative-shift verification, readiness decision, development renewal, and 30/60-day practice paths.</w:t>
      </w:r>
    </w:p>
    <w:p>
      <w:r>
        <w:br w:type="page"/>
      </w:r>
    </w:p>
    <w:p>
      <w:pPr>
        <w:spacing w:before="3100"/>
        <w:jc w:val="center"/>
      </w:pPr>
      <w:r>
        <w:t>MODULE MR-01</w:t>
      </w:r>
    </w:p>
    <w:p>
      <w:pPr>
        <w:jc w:val="center"/>
      </w:pPr>
      <w:r>
        <w:rPr>
          <w:rFonts w:ascii="Arial" w:hAnsi="Arial"/>
          <w:b/>
          <w:i w:val="0"/>
          <w:color w:val="091421"/>
          <w:sz w:val="44"/>
        </w:rPr>
        <w:t>ROLE CLARITY BEFORE AUTHORITY</w:t>
      </w:r>
    </w:p>
    <w:p>
      <w:pPr>
        <w:spacing w:before="240"/>
        <w:jc w:val="center"/>
      </w:pPr>
      <w:r>
        <w:rPr>
          <w:rFonts w:ascii="Arial" w:hAnsi="Arial"/>
          <w:b w:val="0"/>
          <w:i/>
          <w:color w:val="585858"/>
          <w:sz w:val="26"/>
        </w:rPr>
        <w:t>A manager cannot be evaluated fairly against a role that has never been defined.</w:t>
      </w:r>
    </w:p>
    <w:p>
      <w:r>
        <w:br w:type="page"/>
      </w:r>
    </w:p>
    <w:p>
      <w:pPr/>
      <w:r>
        <w:t>LEARNING OUTCOME  By the end of this lesson, the trainee will be able to define the role, its decision limits, and its escalation path before using authority.</w:t>
      </w:r>
    </w:p>
    <w:p>
      <w:pPr>
        <w:pStyle w:val="Heading1"/>
      </w:pPr>
      <w:r>
        <w:t>LESSON MR-01 - Role Clarity Before Authority</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A manager cannot be evaluated fairly against a role that has never been defined.</w:t>
            </w:r>
          </w:p>
        </w:tc>
      </w:tr>
    </w:tbl>
    <w:p>
      <w:pPr>
        <w:spacing w:after="0"/>
      </w:pPr>
    </w:p>
    <w:p>
      <w:pPr>
        <w:pStyle w:val="Heading2"/>
      </w:pPr>
      <w:r>
        <w:t>What readiness requires</w:t>
      </w:r>
    </w:p>
    <w:p>
      <w:pPr>
        <w:pStyle w:val="ListBullet"/>
        <w:spacing w:after="80"/>
      </w:pPr>
      <w:r>
        <w:rPr>
          <w:rFonts w:ascii="Arial" w:hAnsi="Arial"/>
          <w:b w:val="0"/>
          <w:i w:val="0"/>
          <w:color w:val="000000"/>
          <w:sz w:val="21"/>
        </w:rPr>
        <w:t>Separate title from actual authority.</w:t>
      </w:r>
    </w:p>
    <w:p>
      <w:pPr>
        <w:pStyle w:val="ListBullet"/>
        <w:spacing w:after="80"/>
      </w:pPr>
      <w:r>
        <w:rPr>
          <w:rFonts w:ascii="Arial" w:hAnsi="Arial"/>
          <w:b w:val="0"/>
          <w:i w:val="0"/>
          <w:color w:val="000000"/>
          <w:sz w:val="21"/>
        </w:rPr>
        <w:t>Name what the role may decide, what requires approval, and what must be reported.</w:t>
      </w:r>
    </w:p>
    <w:p>
      <w:pPr>
        <w:pStyle w:val="ListBullet"/>
        <w:spacing w:after="80"/>
      </w:pPr>
      <w:r>
        <w:rPr>
          <w:rFonts w:ascii="Arial" w:hAnsi="Arial"/>
          <w:b w:val="0"/>
          <w:i w:val="0"/>
          <w:color w:val="000000"/>
          <w:sz w:val="21"/>
        </w:rPr>
        <w:t>Define the evidence that will prove the role is being performed.</w:t>
      </w:r>
    </w:p>
    <w:p>
      <w:pPr>
        <w:pStyle w:val="ListBullet"/>
        <w:spacing w:after="80"/>
      </w:pPr>
      <w:r>
        <w:rPr>
          <w:rFonts w:ascii="Arial" w:hAnsi="Arial"/>
          <w:b w:val="0"/>
          <w:i w:val="0"/>
          <w:color w:val="000000"/>
          <w:sz w:val="21"/>
        </w:rPr>
        <w:t>Never use vague expectations as a substitute for leadership.</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Write the role in observable terms and compare the written role with what the restaurant currently expects.</w:t>
      </w:r>
    </w:p>
    <w:p>
      <w:r>
        <w:br w:type="page"/>
      </w:r>
    </w:p>
    <w:p>
      <w:pPr>
        <w:pStyle w:val="Heading2"/>
        <w:spacing w:before="0" w:after="120"/>
        <w:keepNext/>
      </w:pPr>
      <w:r>
        <w:t>MODELED EXAMPLE MR-01A - Role Clarity Before Authority</w:t>
      </w:r>
    </w:p>
    <w:p>
      <w:pPr>
        <w:spacing w:before="80" w:after="100"/>
      </w:pPr>
      <w:r>
        <w:rPr>
          <w:rFonts w:ascii="Arial" w:hAnsi="Arial"/>
          <w:sz w:val="19"/>
          <w:b/>
          <w:color w:val="B08430"/>
        </w:rPr>
        <w:t xml:space="preserve">SITUATION  </w:t>
      </w:r>
      <w:r>
        <w:rPr>
          <w:rFonts w:ascii="Arial" w:hAnsi="Arial"/>
          <w:sz w:val="21"/>
          <w:color w:val="000000"/>
        </w:rPr>
        <w:t xml:space="preserve">A newly promoted shift manager is told to “run the floor” on a Friday night. A server asks to have a guest’s entire $146 check removed after a delayed entrée. The manager has never been told the limit of their recovery authority or who approves a full void.</w:t>
      </w:r>
    </w:p>
    <w:p>
      <w:pPr>
        <w:spacing w:before="80" w:after="100"/>
      </w:pPr>
      <w:r>
        <w:rPr>
          <w:rFonts w:ascii="Arial" w:hAnsi="Arial"/>
          <w:sz w:val="19"/>
          <w:b/>
          <w:color w:val="B08430"/>
        </w:rPr>
        <w:t xml:space="preserve">UNPREPARED RESPONSE  </w:t>
      </w:r>
      <w:r>
        <w:rPr>
          <w:rFonts w:ascii="Arial" w:hAnsi="Arial"/>
          <w:sz w:val="21"/>
          <w:color w:val="000000"/>
        </w:rPr>
        <w:t xml:space="preserve">Immediately voids the entire check to prove they are decisive. Assumes the title includes every authority used by the general manager. Leaves no explanation beyond “guest complaint.”</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manager stabilizes the guest experience, gathers the relevant facts, uses only the recovery authority already assigned, and contacts the designated decision owner for anything beyond that limit. The manager keeps the guest informed without pretending approval is guaranteed.</w:t>
      </w:r>
    </w:p>
    <w:p>
      <w:pPr>
        <w:spacing w:before="80" w:after="100"/>
      </w:pPr>
      <w:r>
        <w:rPr>
          <w:rFonts w:ascii="Arial" w:hAnsi="Arial"/>
          <w:sz w:val="19"/>
          <w:b/>
          <w:color w:val="B08430"/>
        </w:rPr>
        <w:t xml:space="preserve">WORDS THE MANAGER CAN USE  </w:t>
      </w:r>
      <w:r>
        <w:rPr>
          <w:rFonts w:ascii="Arial" w:hAnsi="Arial"/>
          <w:sz w:val="21"/>
          <w:color w:val="000000"/>
        </w:rPr>
        <w:t xml:space="preserve">“I can take care of the delayed entrée now. Removing the full check is outside my current approval limit, so I am contacting the general manager. I will return within five minutes with the decision.”</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The manager may use defined recovery authority. Full-check removal, protected employee action, cash loss, or exceptions outside policy remain with the authorized owner.</w:t>
      </w:r>
    </w:p>
    <w:p>
      <w:pPr>
        <w:spacing w:before="80" w:after="100"/>
      </w:pPr>
      <w:r>
        <w:rPr>
          <w:rFonts w:ascii="Arial" w:hAnsi="Arial"/>
          <w:sz w:val="19"/>
          <w:b/>
          <w:color w:val="B08430"/>
        </w:rPr>
        <w:t xml:space="preserve">EVIDENCE THAT SHOULD REMAIN  </w:t>
      </w:r>
      <w:r>
        <w:rPr>
          <w:rFonts w:ascii="Arial" w:hAnsi="Arial"/>
          <w:sz w:val="21"/>
          <w:color w:val="000000"/>
        </w:rPr>
        <w:t xml:space="preserve">Time of complaint; items delayed; recovery offered; approval requested; approver; final action; guest follow-up.</w:t>
      </w:r>
    </w:p>
    <w:p>
      <w:pPr>
        <w:spacing w:before="80" w:after="100"/>
      </w:pPr>
      <w:r>
        <w:rPr>
          <w:rFonts w:ascii="Arial" w:hAnsi="Arial"/>
          <w:sz w:val="19"/>
          <w:b/>
          <w:color w:val="B08430"/>
        </w:rPr>
        <w:t xml:space="preserve">REVIEWER JUDGMENT  </w:t>
      </w:r>
      <w:r>
        <w:rPr>
          <w:rFonts w:ascii="Arial" w:hAnsi="Arial"/>
          <w:sz w:val="21"/>
          <w:color w:val="000000"/>
        </w:rPr>
        <w:t xml:space="preserve">Ready with support if the manager explains the boundary, protects the guest while waiting, and records the decision accurately.</w:t>
      </w:r>
    </w:p>
    <w:p>
      <w:pPr>
        <w:spacing w:before="0" w:after="100"/>
      </w:pPr>
      <w:r>
        <w:br w:type="page"/>
      </w:r>
    </w:p>
    <w:p>
      <w:pPr>
        <w:pStyle w:val="Heading2"/>
        <w:spacing w:before="0" w:after="120"/>
        <w:keepNext/>
      </w:pPr>
      <w:r>
        <w:t>TRAINEE PRACTICE SCENARIO MR-01B: Role Clarity Before Authority</w:t>
      </w:r>
    </w:p>
    <w:p>
      <w:pPr>
        <w:spacing w:before="80" w:after="100"/>
      </w:pPr>
      <w:r>
        <w:rPr>
          <w:rFonts w:ascii="Arial" w:hAnsi="Arial"/>
          <w:sz w:val="19"/>
          <w:b/>
          <w:color w:val="B08430"/>
        </w:rPr>
        <w:t xml:space="preserve">YOUR SITUATION  </w:t>
      </w:r>
      <w:r>
        <w:rPr>
          <w:rFonts w:ascii="Arial" w:hAnsi="Arial"/>
          <w:sz w:val="21"/>
          <w:color w:val="000000"/>
        </w:rPr>
        <w:t xml:space="preserve">During a Saturday rush, a trainee manager is asked to send an employee home after an argument. The immediate disruption must be controlled, but the trainee has never been granted disciplinary authority.</w:t>
      </w:r>
    </w:p>
    <w:p>
      <w:pPr>
        <w:spacing w:before="80" w:after="100"/>
      </w:pPr>
      <w:r>
        <w:t>INSTRUCTIONS  Answer this different situation on your own before reviewing it with the owner or general manager. Use the MR-01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r>
        <w:t>TRAINER DISCUSSION  Explain your reasoning to the owner or GM. Identify facts, assumptions, standard, authority boundary, communication, evidence, and follow-up. Revise the response only after the independent attempt has been reviewed.</w:t>
      </w:r>
    </w:p>
    <w:p>
      <w:pPr>
        <w:pStyle w:val="Heading2"/>
      </w:pPr>
      <w:r>
        <w:t>WRITTEN RESPONSE - MR-01 PRACTICE RECORD</w:t>
      </w:r>
    </w:p>
    <w:p>
      <w:pPr>
        <w:spacing w:after="120" w:line="259" w:lineRule="auto"/>
      </w:pPr>
      <w:r>
        <w:rPr>
          <w:rFonts w:ascii="Arial" w:hAnsi="Arial"/>
          <w:b w:val="0"/>
          <w:i w:val="0"/>
          <w:color w:val="000000"/>
          <w:sz w:val="21"/>
        </w:rPr>
        <w:t>Use one real, recent example. Remove protected personal details and retain only what is necessary for development.</w:t>
      </w:r>
    </w:p>
    <w:p>
      <w:pPr>
        <w:spacing w:before="80" w:after="40"/>
      </w:pPr>
      <w:r>
        <w:rPr>
          <w:rFonts w:ascii="Arial" w:hAnsi="Arial"/>
          <w:b/>
          <w:i w:val="0"/>
          <w:color w:val="091421"/>
          <w:sz w:val="18"/>
        </w:rPr>
        <w:t>SITUATION AND RESPONSIBILITY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RELEVANT STANDARD OR EXPECTED RESULT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WAS OBSERVED—NOT ASSUMED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DECISION OR BEHAVIOR USED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IMPACT ON PEOPLE, GUESTS, STANDARDS, MONEY, SAFETY, OR CONTINUITY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SHOULD BE REPEATED OR CHANGED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pStyle w:val="Heading2"/>
        <w:pageBreakBefore/>
      </w:pPr>
      <w:r>
        <w:t>WORKPLACE DEMONSTRATION AND VERIFICATION - MR-01</w:t>
      </w:r>
    </w:p>
    <w:p>
      <w:pPr>
        <w:spacing w:after="120" w:line="259" w:lineRule="auto"/>
      </w:pPr>
      <w:r>
        <w:rPr>
          <w:rFonts w:ascii="Arial" w:hAnsi="Arial"/>
          <w:b w:val="0"/>
          <w:i w:val="0"/>
          <w:color w:val="000000"/>
          <w:sz w:val="21"/>
        </w:rPr>
        <w:t>Do not mark a capability ready because the page is complete. Record what another authorized reviewer could verify.</w:t>
      </w:r>
    </w:p>
    <w:p>
      <w:pPr>
        <w:spacing w:before="80" w:after="40"/>
      </w:pPr>
      <w:r>
        <w:rPr>
          <w:rFonts w:ascii="Arial" w:hAnsi="Arial"/>
          <w:b/>
          <w:i w:val="0"/>
          <w:color w:val="091421"/>
          <w:sz w:val="18"/>
        </w:rPr>
        <w:t>CAPABILITY BEING PRACTICED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PRACTICE DATE AND OPERATING CONDITIONS</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EVIDENCE SOURCE AND LIMITATION</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NEXT REPRESENTATIVE TEST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AUTHORIZED REVIEWER DECISION AND REVIEW DATE</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r>
        <w:br w:type="page"/>
      </w:r>
    </w:p>
    <w:p>
      <w:pPr>
        <w:spacing w:before="3100"/>
        <w:jc w:val="center"/>
      </w:pPr>
      <w:r>
        <w:t>MODULE MR-02</w:t>
      </w:r>
    </w:p>
    <w:p>
      <w:pPr>
        <w:jc w:val="center"/>
      </w:pPr>
      <w:r>
        <w:rPr>
          <w:rFonts w:ascii="Arial" w:hAnsi="Arial"/>
          <w:b/>
          <w:i w:val="0"/>
          <w:color w:val="091421"/>
          <w:sz w:val="44"/>
        </w:rPr>
        <w:t>READINESS IS EVIDENCE, NOT CONFIDENCE</w:t>
      </w:r>
    </w:p>
    <w:p>
      <w:pPr>
        <w:spacing w:before="240"/>
        <w:jc w:val="center"/>
      </w:pPr>
      <w:r>
        <w:rPr>
          <w:rFonts w:ascii="Arial" w:hAnsi="Arial"/>
          <w:b w:val="0"/>
          <w:i/>
          <w:color w:val="585858"/>
          <w:sz w:val="26"/>
        </w:rPr>
        <w:t>Confidence may support leadership, but confidence alone is not readiness.</w:t>
      </w:r>
    </w:p>
    <w:p>
      <w:r>
        <w:br w:type="page"/>
      </w:r>
    </w:p>
    <w:p>
      <w:pPr/>
      <w:r>
        <w:t>LEARNING OUTCOME  By the end of this lesson, the trainee will be able to judge readiness from repeatable evidence instead of confidence, tenure, or popularity.</w:t>
      </w:r>
    </w:p>
    <w:p>
      <w:pPr>
        <w:pStyle w:val="Heading1"/>
      </w:pPr>
      <w:r>
        <w:t>LESSON MR-02 - Readiness Is Evidence, Not Confidence</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Confidence may support leadership, but confidence alone is not readiness.</w:t>
            </w:r>
          </w:p>
        </w:tc>
      </w:tr>
    </w:tbl>
    <w:p>
      <w:pPr>
        <w:spacing w:after="0"/>
      </w:pPr>
    </w:p>
    <w:p>
      <w:pPr>
        <w:pStyle w:val="Heading2"/>
      </w:pPr>
      <w:r>
        <w:t>What readiness requires</w:t>
      </w:r>
    </w:p>
    <w:p>
      <w:pPr>
        <w:pStyle w:val="ListBullet"/>
        <w:spacing w:after="80"/>
      </w:pPr>
      <w:r>
        <w:rPr>
          <w:rFonts w:ascii="Arial" w:hAnsi="Arial"/>
          <w:b w:val="0"/>
          <w:i w:val="0"/>
          <w:color w:val="000000"/>
          <w:sz w:val="21"/>
        </w:rPr>
        <w:t>Assess knowledge, demonstrated skill, judgment, reliability, communication, and follow-through.</w:t>
      </w:r>
    </w:p>
    <w:p>
      <w:pPr>
        <w:pStyle w:val="ListBullet"/>
        <w:spacing w:after="80"/>
      </w:pPr>
      <w:r>
        <w:rPr>
          <w:rFonts w:ascii="Arial" w:hAnsi="Arial"/>
          <w:b w:val="0"/>
          <w:i w:val="0"/>
          <w:color w:val="000000"/>
          <w:sz w:val="21"/>
        </w:rPr>
        <w:t>Use more than one representative event before expanding authority.</w:t>
      </w:r>
    </w:p>
    <w:p>
      <w:pPr>
        <w:pStyle w:val="ListBullet"/>
        <w:spacing w:after="80"/>
      </w:pPr>
      <w:r>
        <w:rPr>
          <w:rFonts w:ascii="Arial" w:hAnsi="Arial"/>
          <w:b w:val="0"/>
          <w:i w:val="0"/>
          <w:color w:val="000000"/>
          <w:sz w:val="21"/>
        </w:rPr>
        <w:t>Record support and practice opportunities, not only deficiencies.</w:t>
      </w:r>
    </w:p>
    <w:p>
      <w:pPr>
        <w:pStyle w:val="ListBullet"/>
        <w:spacing w:after="80"/>
      </w:pPr>
      <w:r>
        <w:rPr>
          <w:rFonts w:ascii="Arial" w:hAnsi="Arial"/>
          <w:b w:val="0"/>
          <w:i w:val="0"/>
          <w:color w:val="000000"/>
          <w:sz w:val="21"/>
        </w:rPr>
        <w:t>Use the same role-relevant criteria for comparable candidates.</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Choose one responsibility the manager believes they are ready to own and define the evidence required.</w:t>
      </w:r>
    </w:p>
    <w:p>
      <w:r>
        <w:br w:type="page"/>
      </w:r>
    </w:p>
    <w:p>
      <w:pPr>
        <w:pStyle w:val="Heading2"/>
        <w:spacing w:before="0" w:after="120"/>
        <w:keepNext/>
      </w:pPr>
      <w:r>
        <w:t>MODELED EXAMPLE MR-02A - Readiness Is Evidence, Not Confidence</w:t>
      </w:r>
    </w:p>
    <w:p>
      <w:pPr>
        <w:spacing w:before="80" w:after="100"/>
      </w:pPr>
      <w:r>
        <w:rPr>
          <w:rFonts w:ascii="Arial" w:hAnsi="Arial"/>
          <w:sz w:val="19"/>
          <w:b/>
          <w:color w:val="B08430"/>
        </w:rPr>
        <w:t xml:space="preserve">SITUATION  </w:t>
      </w:r>
      <w:r>
        <w:rPr>
          <w:rFonts w:ascii="Arial" w:hAnsi="Arial"/>
          <w:sz w:val="21"/>
          <w:color w:val="000000"/>
        </w:rPr>
        <w:t xml:space="preserve">A confident lead server volunteers to close the restaurant alone. They speak well in meetings and handled one easy closing shift successfully, but they have not yet demonstrated cash closeout, alarm procedures, final safety checks, or an understaffed close.</w:t>
      </w:r>
    </w:p>
    <w:p>
      <w:pPr>
        <w:spacing w:before="80" w:after="100"/>
      </w:pPr>
      <w:r>
        <w:rPr>
          <w:rFonts w:ascii="Arial" w:hAnsi="Arial"/>
          <w:sz w:val="19"/>
          <w:b/>
          <w:color w:val="B08430"/>
        </w:rPr>
        <w:t xml:space="preserve">UNPREPARED RESPONSE  </w:t>
      </w:r>
      <w:r>
        <w:rPr>
          <w:rFonts w:ascii="Arial" w:hAnsi="Arial"/>
          <w:sz w:val="21"/>
          <w:color w:val="000000"/>
        </w:rPr>
        <w:t xml:space="preserve">Treats confidence and one good shift as proof. Skips realistic observation because the candidate is popular. Expands authority before gaps are tested.</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reviewer defines the closing capabilities, observes more than one representative close, includes a reasonable pressure condition, records the support required, and separates “promising” from “ready for defined authority.”</w:t>
      </w:r>
    </w:p>
    <w:p>
      <w:pPr>
        <w:spacing w:before="80" w:after="100"/>
      </w:pPr>
      <w:r>
        <w:rPr>
          <w:rFonts w:ascii="Arial" w:hAnsi="Arial"/>
          <w:sz w:val="19"/>
          <w:b/>
          <w:color w:val="B08430"/>
        </w:rPr>
        <w:t xml:space="preserve">WORDS THE MANAGER CAN USE  </w:t>
      </w:r>
      <w:r>
        <w:rPr>
          <w:rFonts w:ascii="Arial" w:hAnsi="Arial"/>
          <w:sz w:val="21"/>
          <w:color w:val="000000"/>
        </w:rPr>
        <w:t xml:space="preserve">“You have shown a strong start. Before independent closing, I need to observe cash closeout, safety verification, and an unexpected staffing or equipment problem. That is evidence collection—not a judgment about your potential.”</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The reviewer may assign supervised practice. Independent closing authority remains unchanged until the authorized readiness decision is made.</w:t>
      </w:r>
    </w:p>
    <w:p>
      <w:pPr>
        <w:spacing w:before="80" w:after="100"/>
      </w:pPr>
      <w:r>
        <w:rPr>
          <w:rFonts w:ascii="Arial" w:hAnsi="Arial"/>
          <w:sz w:val="19"/>
          <w:b/>
          <w:color w:val="B08430"/>
        </w:rPr>
        <w:t xml:space="preserve">EVIDENCE THAT SHOULD REMAIN  </w:t>
      </w:r>
      <w:r>
        <w:rPr>
          <w:rFonts w:ascii="Arial" w:hAnsi="Arial"/>
          <w:sz w:val="21"/>
          <w:color w:val="000000"/>
        </w:rPr>
        <w:t xml:space="preserve">Dates and conditions of observed closes; capabilities demonstrated; interventions required; errors corrected; next test.</w:t>
      </w:r>
    </w:p>
    <w:p>
      <w:pPr>
        <w:spacing w:before="80" w:after="100"/>
      </w:pPr>
      <w:r>
        <w:rPr>
          <w:rFonts w:ascii="Arial" w:hAnsi="Arial"/>
          <w:sz w:val="19"/>
          <w:b/>
          <w:color w:val="B08430"/>
        </w:rPr>
        <w:t xml:space="preserve">REVIEWER JUDGMENT  </w:t>
      </w:r>
      <w:r>
        <w:rPr>
          <w:rFonts w:ascii="Arial" w:hAnsi="Arial"/>
          <w:sz w:val="21"/>
          <w:color w:val="000000"/>
        </w:rPr>
        <w:t xml:space="preserve">Developing until the candidate performs the full role under representative conditions without unsafe rescue.</w:t>
      </w:r>
    </w:p>
    <w:p>
      <w:pPr>
        <w:spacing w:before="0" w:after="100"/>
      </w:pPr>
      <w:r>
        <w:br w:type="page"/>
      </w:r>
    </w:p>
    <w:p>
      <w:pPr>
        <w:pStyle w:val="Heading2"/>
        <w:spacing w:before="0" w:after="120"/>
        <w:keepNext/>
      </w:pPr>
      <w:r>
        <w:t>TRAINEE PRACTICE SCENARIO MR-02B: Readiness Is Evidence, Not Confidence</w:t>
      </w:r>
    </w:p>
    <w:p>
      <w:pPr>
        <w:spacing w:before="80" w:after="100"/>
      </w:pPr>
      <w:r>
        <w:rPr>
          <w:rFonts w:ascii="Arial" w:hAnsi="Arial"/>
          <w:sz w:val="19"/>
          <w:b/>
          <w:color w:val="B08430"/>
        </w:rPr>
        <w:t xml:space="preserve">YOUR SITUATION  </w:t>
      </w:r>
      <w:r>
        <w:rPr>
          <w:rFonts w:ascii="Arial" w:hAnsi="Arial"/>
          <w:sz w:val="21"/>
          <w:color w:val="000000"/>
        </w:rPr>
        <w:t xml:space="preserve">A trainee says they are ready to open alone because they have watched the process many times. They have never completed the safe count, delivery exception, or opening equipment failure procedure without help.</w:t>
      </w:r>
    </w:p>
    <w:p>
      <w:pPr>
        <w:spacing w:before="80" w:after="100"/>
      </w:pPr>
      <w:r>
        <w:t>INSTRUCTIONS  Answer this different situation on your own before reviewing it with the owner or general manager. Use the MR-02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r>
        <w:t>TRAINER DISCUSSION  Explain your reasoning to the owner or GM. Identify facts, assumptions, standard, authority boundary, communication, evidence, and follow-up. Revise the response only after the independent attempt has been reviewed.</w:t>
      </w:r>
    </w:p>
    <w:p>
      <w:pPr>
        <w:pStyle w:val="Heading2"/>
      </w:pPr>
      <w:r>
        <w:t>WRITTEN RESPONSE - MR-02 PRACTICE RECORD</w:t>
      </w:r>
    </w:p>
    <w:p>
      <w:pPr>
        <w:spacing w:after="120" w:line="259" w:lineRule="auto"/>
      </w:pPr>
      <w:r>
        <w:rPr>
          <w:rFonts w:ascii="Arial" w:hAnsi="Arial"/>
          <w:b w:val="0"/>
          <w:i w:val="0"/>
          <w:color w:val="000000"/>
          <w:sz w:val="21"/>
        </w:rPr>
        <w:t>Use one real, recent example. Remove protected personal details and retain only what is necessary for development.</w:t>
      </w:r>
    </w:p>
    <w:p>
      <w:pPr>
        <w:spacing w:before="80" w:after="40"/>
      </w:pPr>
      <w:r>
        <w:rPr>
          <w:rFonts w:ascii="Arial" w:hAnsi="Arial"/>
          <w:b/>
          <w:i w:val="0"/>
          <w:color w:val="091421"/>
          <w:sz w:val="18"/>
        </w:rPr>
        <w:t>SITUATION AND RESPONSIBILITY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RELEVANT STANDARD OR EXPECTED RESULT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WAS OBSERVED—NOT ASSUMED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DECISION OR BEHAVIOR USED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IMPACT ON PEOPLE, GUESTS, STANDARDS, MONEY, SAFETY, OR CONTINUITY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SHOULD BE REPEATED OR CHANGED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pStyle w:val="Heading2"/>
        <w:pageBreakBefore/>
      </w:pPr>
      <w:r>
        <w:t>WORKPLACE DEMONSTRATION AND VERIFICATION - MR-02</w:t>
      </w:r>
    </w:p>
    <w:p>
      <w:pPr>
        <w:spacing w:after="120" w:line="259" w:lineRule="auto"/>
      </w:pPr>
      <w:r>
        <w:rPr>
          <w:rFonts w:ascii="Arial" w:hAnsi="Arial"/>
          <w:b w:val="0"/>
          <w:i w:val="0"/>
          <w:color w:val="000000"/>
          <w:sz w:val="21"/>
        </w:rPr>
        <w:t>Do not mark a capability ready because the page is complete. Record what another authorized reviewer could verify.</w:t>
      </w:r>
    </w:p>
    <w:p>
      <w:pPr>
        <w:spacing w:before="80" w:after="40"/>
      </w:pPr>
      <w:r>
        <w:rPr>
          <w:rFonts w:ascii="Arial" w:hAnsi="Arial"/>
          <w:b/>
          <w:i w:val="0"/>
          <w:color w:val="091421"/>
          <w:sz w:val="18"/>
        </w:rPr>
        <w:t>CAPABILITY BEING PRACTICED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PRACTICE DATE AND OPERATING CONDITIONS</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EVIDENCE SOURCE AND LIMITATION</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NEXT REPRESENTATIVE TEST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AUTHORIZED REVIEWER DECISION AND REVIEW DATE</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r>
        <w:br w:type="page"/>
      </w:r>
    </w:p>
    <w:p>
      <w:pPr>
        <w:spacing w:before="3100"/>
        <w:jc w:val="center"/>
      </w:pPr>
      <w:r>
        <w:t>MODULE MR-03</w:t>
      </w:r>
    </w:p>
    <w:p>
      <w:pPr>
        <w:jc w:val="center"/>
      </w:pPr>
      <w:r>
        <w:rPr>
          <w:rFonts w:ascii="Arial" w:hAnsi="Arial"/>
          <w:b/>
          <w:i w:val="0"/>
          <w:color w:val="091421"/>
          <w:sz w:val="44"/>
        </w:rPr>
        <w:t>THE ROLE-BASED MANAGER RAMP</w:t>
      </w:r>
    </w:p>
    <w:p>
      <w:pPr>
        <w:spacing w:before="240"/>
        <w:jc w:val="center"/>
      </w:pPr>
      <w:r>
        <w:rPr>
          <w:rFonts w:ascii="Arial" w:hAnsi="Arial"/>
          <w:b w:val="0"/>
          <w:i/>
          <w:color w:val="585858"/>
          <w:sz w:val="26"/>
        </w:rPr>
        <w:t>Development should move through learn, practice, demonstrate, verify, and authority decision.</w:t>
      </w:r>
    </w:p>
    <w:p>
      <w:r>
        <w:br w:type="page"/>
      </w:r>
    </w:p>
    <w:p>
      <w:pPr/>
      <w:r>
        <w:t>LEARNING OUTCOME  By the end of this lesson, the trainee will be able to expand responsibility in controlled stages supported by practice and verification.</w:t>
      </w:r>
    </w:p>
    <w:p>
      <w:pPr>
        <w:pStyle w:val="Heading1"/>
      </w:pPr>
      <w:r>
        <w:t>LESSON MR-03 - The Role-Based Manager Ramp</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Development should move through learn, practice, demonstrate, verify, and authority decision.</w:t>
            </w:r>
          </w:p>
        </w:tc>
      </w:tr>
    </w:tbl>
    <w:p>
      <w:pPr>
        <w:spacing w:after="0"/>
      </w:pPr>
    </w:p>
    <w:p>
      <w:pPr>
        <w:pStyle w:val="Heading2"/>
      </w:pPr>
      <w:r>
        <w:t>What readiness requires</w:t>
      </w:r>
    </w:p>
    <w:p>
      <w:pPr>
        <w:pStyle w:val="ListBullet"/>
        <w:spacing w:after="80"/>
      </w:pPr>
      <w:r>
        <w:rPr>
          <w:rFonts w:ascii="Arial" w:hAnsi="Arial"/>
          <w:b w:val="0"/>
          <w:i w:val="0"/>
          <w:color w:val="000000"/>
          <w:sz w:val="21"/>
        </w:rPr>
        <w:t>Do not promote first and define development later.</w:t>
      </w:r>
    </w:p>
    <w:p>
      <w:pPr>
        <w:pStyle w:val="ListBullet"/>
        <w:spacing w:after="80"/>
      </w:pPr>
      <w:r>
        <w:rPr>
          <w:rFonts w:ascii="Arial" w:hAnsi="Arial"/>
          <w:b w:val="0"/>
          <w:i w:val="0"/>
          <w:color w:val="000000"/>
          <w:sz w:val="21"/>
        </w:rPr>
        <w:t>Practice must occur in realistic operating conditions.</w:t>
      </w:r>
    </w:p>
    <w:p>
      <w:pPr>
        <w:pStyle w:val="ListBullet"/>
        <w:spacing w:after="80"/>
      </w:pPr>
      <w:r>
        <w:rPr>
          <w:rFonts w:ascii="Arial" w:hAnsi="Arial"/>
          <w:b w:val="0"/>
          <w:i w:val="0"/>
          <w:color w:val="000000"/>
          <w:sz w:val="21"/>
        </w:rPr>
        <w:t>A strong shift is evidence, not proof of permanent readiness.</w:t>
      </w:r>
    </w:p>
    <w:p>
      <w:pPr>
        <w:pStyle w:val="ListBullet"/>
        <w:spacing w:after="80"/>
      </w:pPr>
      <w:r>
        <w:rPr>
          <w:rFonts w:ascii="Arial" w:hAnsi="Arial"/>
          <w:b w:val="0"/>
          <w:i w:val="0"/>
          <w:color w:val="000000"/>
          <w:sz w:val="21"/>
        </w:rPr>
        <w:t>Support may be reduced only after the standard holds without constant rescue.</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Build a 30- or 60-day role ramp around one clearly defined capability outcome.</w:t>
      </w:r>
    </w:p>
    <w:p>
      <w:r>
        <w:br w:type="page"/>
      </w:r>
    </w:p>
    <w:p>
      <w:pPr>
        <w:pStyle w:val="Heading2"/>
        <w:spacing w:before="0" w:after="120"/>
        <w:keepNext/>
      </w:pPr>
      <w:r>
        <w:t>MODELED EXAMPLE MR-03A - The Role-Based Manager Ramp</w:t>
      </w:r>
    </w:p>
    <w:p>
      <w:pPr>
        <w:spacing w:before="80" w:after="100"/>
      </w:pPr>
      <w:r>
        <w:rPr>
          <w:rFonts w:ascii="Arial" w:hAnsi="Arial"/>
          <w:sz w:val="19"/>
          <w:b/>
          <w:color w:val="B08430"/>
        </w:rPr>
        <w:t xml:space="preserve">SITUATION  </w:t>
      </w:r>
      <w:r>
        <w:rPr>
          <w:rFonts w:ascii="Arial" w:hAnsi="Arial"/>
          <w:sz w:val="21"/>
          <w:color w:val="000000"/>
        </w:rPr>
        <w:t xml:space="preserve">An experienced outside hire is expected to become manager on duty within two weeks. They understand restaurants generally but do not know this location’s people, equipment, menu flow, escalation routes, or closing controls.</w:t>
      </w:r>
    </w:p>
    <w:p>
      <w:pPr>
        <w:spacing w:before="80" w:after="100"/>
      </w:pPr>
      <w:r>
        <w:rPr>
          <w:rFonts w:ascii="Arial" w:hAnsi="Arial"/>
          <w:sz w:val="19"/>
          <w:b/>
          <w:color w:val="B08430"/>
        </w:rPr>
        <w:t xml:space="preserve">UNPREPARED RESPONSE  </w:t>
      </w:r>
      <w:r>
        <w:rPr>
          <w:rFonts w:ascii="Arial" w:hAnsi="Arial"/>
          <w:sz w:val="21"/>
          <w:color w:val="000000"/>
        </w:rPr>
        <w:t xml:space="preserve">Uses a calendar deadline as the readiness standard. Assigns full responsibility first and promises training later. Confuses prior experience with local competence.</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general manager builds a staged ramp: learn the local standard, practice with a named coach, demonstrate under normal conditions, demonstrate under pressure, review evidence, then decide the exact authority granted.</w:t>
      </w:r>
    </w:p>
    <w:p>
      <w:pPr>
        <w:spacing w:before="80" w:after="100"/>
      </w:pPr>
      <w:r>
        <w:rPr>
          <w:rFonts w:ascii="Arial" w:hAnsi="Arial"/>
          <w:sz w:val="19"/>
          <w:b/>
          <w:color w:val="B08430"/>
        </w:rPr>
        <w:t xml:space="preserve">WORDS THE MANAGER CAN USE  </w:t>
      </w:r>
      <w:r>
        <w:rPr>
          <w:rFonts w:ascii="Arial" w:hAnsi="Arial"/>
          <w:sz w:val="21"/>
          <w:color w:val="000000"/>
        </w:rPr>
        <w:t xml:space="preserve">“Your experience shortens some learning, but it does not erase local verification. This week you will learn and shadow. Next week you will lead defined parts while I observe. Authority changes only after the review.”</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Practice assignments may expand as evidence improves. Payroll, protected concerns, high-risk safety decisions, and other restricted authority stay with the designated owner.</w:t>
      </w:r>
    </w:p>
    <w:p>
      <w:pPr>
        <w:spacing w:before="80" w:after="100"/>
      </w:pPr>
      <w:r>
        <w:rPr>
          <w:rFonts w:ascii="Arial" w:hAnsi="Arial"/>
          <w:sz w:val="19"/>
          <w:b/>
          <w:color w:val="B08430"/>
        </w:rPr>
        <w:t xml:space="preserve">EVIDENCE THAT SHOULD REMAIN  </w:t>
      </w:r>
      <w:r>
        <w:rPr>
          <w:rFonts w:ascii="Arial" w:hAnsi="Arial"/>
          <w:sz w:val="21"/>
          <w:color w:val="000000"/>
        </w:rPr>
        <w:t xml:space="preserve">Capability target; coach; practice dates; operating conditions; support used; verification result; authority decision.</w:t>
      </w:r>
    </w:p>
    <w:p>
      <w:pPr>
        <w:spacing w:before="80" w:after="100"/>
      </w:pPr>
      <w:r>
        <w:rPr>
          <w:rFonts w:ascii="Arial" w:hAnsi="Arial"/>
          <w:sz w:val="19"/>
          <w:b/>
          <w:color w:val="B08430"/>
        </w:rPr>
        <w:t xml:space="preserve">REVIEWER JUDGMENT  </w:t>
      </w:r>
      <w:r>
        <w:rPr>
          <w:rFonts w:ascii="Arial" w:hAnsi="Arial"/>
          <w:sz w:val="21"/>
          <w:color w:val="000000"/>
        </w:rPr>
        <w:t xml:space="preserve">Ready for defined authority only for capabilities actually demonstrated; the remaining role stays in development.</w:t>
      </w:r>
    </w:p>
    <w:p>
      <w:pPr>
        <w:spacing w:before="0" w:after="100"/>
      </w:pPr>
      <w:r>
        <w:br w:type="page"/>
      </w:r>
    </w:p>
    <w:p>
      <w:pPr>
        <w:pStyle w:val="Heading2"/>
        <w:spacing w:before="0" w:after="120"/>
        <w:keepNext/>
      </w:pPr>
      <w:r>
        <w:t>TRAINEE PRACTICE SCENARIO MR-03B: The Role-Based Manager Ramp</w:t>
      </w:r>
    </w:p>
    <w:p>
      <w:pPr>
        <w:spacing w:before="80" w:after="100"/>
      </w:pPr>
      <w:r>
        <w:rPr>
          <w:rFonts w:ascii="Arial" w:hAnsi="Arial"/>
          <w:sz w:val="19"/>
          <w:b/>
          <w:color w:val="B08430"/>
        </w:rPr>
        <w:t xml:space="preserve">YOUR SITUATION  </w:t>
      </w:r>
      <w:r>
        <w:rPr>
          <w:rFonts w:ascii="Arial" w:hAnsi="Arial"/>
          <w:sz w:val="21"/>
          <w:color w:val="000000"/>
        </w:rPr>
        <w:t xml:space="preserve">A high-performing bartender is promoted to bar manager and immediately receives ordering, scheduling, training, cash, and discipline responsibilities with no staged development plan.</w:t>
      </w:r>
    </w:p>
    <w:p>
      <w:pPr>
        <w:spacing w:before="80" w:after="100"/>
      </w:pPr>
      <w:r>
        <w:t>INSTRUCTIONS  Answer this different situation on your own before reviewing it with the owner or general manager. Use the MR-03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r>
        <w:t>TRAINER DISCUSSION  Explain your reasoning to the owner or GM. Identify facts, assumptions, standard, authority boundary, communication, evidence, and follow-up. Revise the response only after the independent attempt has been reviewed.</w:t>
      </w:r>
    </w:p>
    <w:p>
      <w:pPr>
        <w:pStyle w:val="Heading2"/>
      </w:pPr>
      <w:r>
        <w:t>WRITTEN RESPONSE - MR-03 PRACTICE RECORD</w:t>
      </w:r>
    </w:p>
    <w:p>
      <w:pPr>
        <w:spacing w:after="120" w:line="259" w:lineRule="auto"/>
      </w:pPr>
      <w:r>
        <w:rPr>
          <w:rFonts w:ascii="Arial" w:hAnsi="Arial"/>
          <w:b w:val="0"/>
          <w:i w:val="0"/>
          <w:color w:val="000000"/>
          <w:sz w:val="21"/>
        </w:rPr>
        <w:t>Use one real, recent example. Remove protected personal details and retain only what is necessary for development.</w:t>
      </w:r>
    </w:p>
    <w:p>
      <w:pPr>
        <w:spacing w:before="80" w:after="40"/>
      </w:pPr>
      <w:r>
        <w:rPr>
          <w:rFonts w:ascii="Arial" w:hAnsi="Arial"/>
          <w:b/>
          <w:i w:val="0"/>
          <w:color w:val="091421"/>
          <w:sz w:val="18"/>
        </w:rPr>
        <w:t>SITUATION AND RESPONSIBILITY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RELEVANT STANDARD OR EXPECTED RESULT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WAS OBSERVED—NOT ASSUMED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DECISION OR BEHAVIOR USED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IMPACT ON PEOPLE, GUESTS, STANDARDS, MONEY, SAFETY, OR CONTINUITY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SHOULD BE REPEATED OR CHANGED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pStyle w:val="Heading2"/>
        <w:pageBreakBefore/>
      </w:pPr>
      <w:r>
        <w:t>WORKPLACE DEMONSTRATION AND VERIFICATION - MR-03</w:t>
      </w:r>
    </w:p>
    <w:p>
      <w:pPr>
        <w:spacing w:after="120" w:line="259" w:lineRule="auto"/>
      </w:pPr>
      <w:r>
        <w:rPr>
          <w:rFonts w:ascii="Arial" w:hAnsi="Arial"/>
          <w:b w:val="0"/>
          <w:i w:val="0"/>
          <w:color w:val="000000"/>
          <w:sz w:val="21"/>
        </w:rPr>
        <w:t>Do not mark a capability ready because the page is complete. Record what another authorized reviewer could verify.</w:t>
      </w:r>
    </w:p>
    <w:p>
      <w:pPr>
        <w:spacing w:before="80" w:after="40"/>
      </w:pPr>
      <w:r>
        <w:rPr>
          <w:rFonts w:ascii="Arial" w:hAnsi="Arial"/>
          <w:b/>
          <w:i w:val="0"/>
          <w:color w:val="091421"/>
          <w:sz w:val="18"/>
        </w:rPr>
        <w:t>CAPABILITY BEING PRACTICED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PRACTICE DATE AND OPERATING CONDITIONS</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EVIDENCE SOURCE AND LIMITATION</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NEXT REPRESENTATIVE TEST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AUTHORIZED REVIEWER DECISION AND REVIEW DATE</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r>
        <w:br w:type="page"/>
      </w:r>
    </w:p>
    <w:p>
      <w:pPr>
        <w:spacing w:before="3100"/>
        <w:jc w:val="center"/>
      </w:pPr>
      <w:r>
        <w:t>MODULE MR-04</w:t>
      </w:r>
    </w:p>
    <w:p>
      <w:pPr>
        <w:jc w:val="center"/>
      </w:pPr>
      <w:r>
        <w:rPr>
          <w:rFonts w:ascii="Arial" w:hAnsi="Arial"/>
          <w:b/>
          <w:i w:val="0"/>
          <w:color w:val="091421"/>
          <w:sz w:val="44"/>
        </w:rPr>
        <w:t>SELF-AWARENESS AND LEADERSHIP IMPACT</w:t>
      </w:r>
    </w:p>
    <w:p>
      <w:pPr>
        <w:spacing w:before="240"/>
        <w:jc w:val="center"/>
      </w:pPr>
      <w:r>
        <w:rPr>
          <w:rFonts w:ascii="Arial" w:hAnsi="Arial"/>
          <w:b w:val="0"/>
          <w:i/>
          <w:color w:val="585858"/>
          <w:sz w:val="26"/>
        </w:rPr>
        <w:t>A manager is responsible for the effect of their behavior, not only their intention.</w:t>
      </w:r>
    </w:p>
    <w:p>
      <w:r>
        <w:br w:type="page"/>
      </w:r>
    </w:p>
    <w:p>
      <w:pPr/>
      <w:r>
        <w:t>LEARNING OUTCOME  By the end of this lesson, the trainee will be able to recognize how personal behavior affects trust, clarity, and team performance.</w:t>
      </w:r>
    </w:p>
    <w:p>
      <w:pPr>
        <w:pStyle w:val="Heading1"/>
      </w:pPr>
      <w:r>
        <w:t>LESSON MR-04 - Self-Awareness and Leadership Impact</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A manager is responsible for the effect of their behavior, not only their intention.</w:t>
            </w:r>
          </w:p>
        </w:tc>
      </w:tr>
    </w:tbl>
    <w:p>
      <w:pPr>
        <w:spacing w:after="0"/>
      </w:pPr>
    </w:p>
    <w:p>
      <w:pPr>
        <w:pStyle w:val="Heading2"/>
      </w:pPr>
      <w:r>
        <w:t>What readiness requires</w:t>
      </w:r>
    </w:p>
    <w:p>
      <w:pPr>
        <w:pStyle w:val="ListBullet"/>
        <w:spacing w:after="80"/>
      </w:pPr>
      <w:r>
        <w:rPr>
          <w:rFonts w:ascii="Arial" w:hAnsi="Arial"/>
          <w:b w:val="0"/>
          <w:i w:val="0"/>
          <w:color w:val="000000"/>
          <w:sz w:val="21"/>
        </w:rPr>
        <w:t>Notice what changes in the room when pressure rises.</w:t>
      </w:r>
    </w:p>
    <w:p>
      <w:pPr>
        <w:pStyle w:val="ListBullet"/>
        <w:spacing w:after="80"/>
      </w:pPr>
      <w:r>
        <w:rPr>
          <w:rFonts w:ascii="Arial" w:hAnsi="Arial"/>
          <w:b w:val="0"/>
          <w:i w:val="0"/>
          <w:color w:val="000000"/>
          <w:sz w:val="21"/>
        </w:rPr>
        <w:t>Distinguish directness from disrespect and calm from avoidance.</w:t>
      </w:r>
    </w:p>
    <w:p>
      <w:pPr>
        <w:pStyle w:val="ListBullet"/>
        <w:spacing w:after="80"/>
      </w:pPr>
      <w:r>
        <w:rPr>
          <w:rFonts w:ascii="Arial" w:hAnsi="Arial"/>
          <w:b w:val="0"/>
          <w:i w:val="0"/>
          <w:color w:val="000000"/>
          <w:sz w:val="21"/>
        </w:rPr>
        <w:t>Ask how employees experience the manager’s timing, tone, consistency, and follow-through.</w:t>
      </w:r>
    </w:p>
    <w:p>
      <w:pPr>
        <w:pStyle w:val="ListBullet"/>
        <w:spacing w:after="80"/>
      </w:pPr>
      <w:r>
        <w:rPr>
          <w:rFonts w:ascii="Arial" w:hAnsi="Arial"/>
          <w:b w:val="0"/>
          <w:i w:val="0"/>
          <w:color w:val="000000"/>
          <w:sz w:val="21"/>
        </w:rPr>
        <w:t>Convert reflection into a changed behavior and a new practice event.</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Review one recent interaction where your intention and the other person’s experience may have differed.</w:t>
      </w:r>
    </w:p>
    <w:p>
      <w:r>
        <w:br w:type="page"/>
      </w:r>
    </w:p>
    <w:p>
      <w:pPr>
        <w:pStyle w:val="Heading2"/>
        <w:spacing w:before="0" w:after="120"/>
        <w:keepNext/>
      </w:pPr>
      <w:r>
        <w:t>MODELED EXAMPLE MR-04A - Self-Awareness and Leadership Impact</w:t>
      </w:r>
    </w:p>
    <w:p>
      <w:pPr>
        <w:spacing w:before="80" w:after="100"/>
      </w:pPr>
      <w:r>
        <w:rPr>
          <w:rFonts w:ascii="Arial" w:hAnsi="Arial"/>
          <w:sz w:val="19"/>
          <w:b/>
          <w:color w:val="B08430"/>
        </w:rPr>
        <w:t xml:space="preserve">SITUATION  </w:t>
      </w:r>
      <w:r>
        <w:rPr>
          <w:rFonts w:ascii="Arial" w:hAnsi="Arial"/>
          <w:sz w:val="21"/>
          <w:color w:val="000000"/>
        </w:rPr>
        <w:t xml:space="preserve">During a rush, a manager believes they are being “direct,” but employees become quiet, stop reporting small problems, and wait for instructions rather than acting. Afterward, the manager says no one complained, so the shift went well.</w:t>
      </w:r>
    </w:p>
    <w:p>
      <w:pPr>
        <w:spacing w:before="80" w:after="100"/>
      </w:pPr>
      <w:r>
        <w:rPr>
          <w:rFonts w:ascii="Arial" w:hAnsi="Arial"/>
          <w:sz w:val="19"/>
          <w:b/>
          <w:color w:val="B08430"/>
        </w:rPr>
        <w:t xml:space="preserve">UNPREPARED RESPONSE  </w:t>
      </w:r>
      <w:r>
        <w:rPr>
          <w:rFonts w:ascii="Arial" w:hAnsi="Arial"/>
          <w:sz w:val="21"/>
          <w:color w:val="000000"/>
        </w:rPr>
        <w:t xml:space="preserve">Measures leadership only by personal intention. Labels employee silence as agreement. Defends tone instead of examining its operational effect.</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manager reviews what changed in the room, asks for specific feedback, acknowledges that pressure changed their delivery, and chooses one observable behavior to practice on the next rush.</w:t>
      </w:r>
    </w:p>
    <w:p>
      <w:pPr>
        <w:spacing w:before="80" w:after="100"/>
      </w:pPr>
      <w:r>
        <w:rPr>
          <w:rFonts w:ascii="Arial" w:hAnsi="Arial"/>
          <w:sz w:val="19"/>
          <w:b/>
          <w:color w:val="B08430"/>
        </w:rPr>
        <w:t xml:space="preserve">WORDS THE MANAGER CAN USE  </w:t>
      </w:r>
      <w:r>
        <w:rPr>
          <w:rFonts w:ascii="Arial" w:hAnsi="Arial"/>
          <w:sz w:val="21"/>
          <w:color w:val="000000"/>
        </w:rPr>
        <w:t xml:space="preserve">“I intended to create urgency, but my tone shut down information. Next shift I will give the priority, owner, and time without sarcasm. If my direction is unclear, tell me immediately.”</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Reflection does not replace accountability. Protected concerns and formal complaints must follow the authorized process rather than being collected casually in this workbook.</w:t>
      </w:r>
    </w:p>
    <w:p>
      <w:pPr>
        <w:spacing w:before="80" w:after="100"/>
      </w:pPr>
      <w:r>
        <w:rPr>
          <w:rFonts w:ascii="Arial" w:hAnsi="Arial"/>
          <w:sz w:val="19"/>
          <w:b/>
          <w:color w:val="B08430"/>
        </w:rPr>
        <w:t xml:space="preserve">EVIDENCE THAT SHOULD REMAIN  </w:t>
      </w:r>
      <w:r>
        <w:rPr>
          <w:rFonts w:ascii="Arial" w:hAnsi="Arial"/>
          <w:sz w:val="21"/>
          <w:color w:val="000000"/>
        </w:rPr>
        <w:t xml:space="preserve">Observed behaviors; missed information; employee feedback that may be retained appropriately; repair action; next-shift observation.</w:t>
      </w:r>
    </w:p>
    <w:p>
      <w:pPr>
        <w:spacing w:before="80" w:after="100"/>
      </w:pPr>
      <w:r>
        <w:rPr>
          <w:rFonts w:ascii="Arial" w:hAnsi="Arial"/>
          <w:sz w:val="19"/>
          <w:b/>
          <w:color w:val="B08430"/>
        </w:rPr>
        <w:t xml:space="preserve">REVIEWER JUDGMENT  </w:t>
      </w:r>
      <w:r>
        <w:rPr>
          <w:rFonts w:ascii="Arial" w:hAnsi="Arial"/>
          <w:sz w:val="21"/>
          <w:color w:val="000000"/>
        </w:rPr>
        <w:t xml:space="preserve">Developing until the manager’s changed behavior holds under pressure and employees can raise relevant operating information.</w:t>
      </w:r>
    </w:p>
    <w:p>
      <w:pPr>
        <w:spacing w:before="0" w:after="100"/>
      </w:pPr>
      <w:r>
        <w:br w:type="page"/>
      </w:r>
    </w:p>
    <w:p>
      <w:pPr>
        <w:pStyle w:val="Heading2"/>
        <w:spacing w:before="0" w:after="120"/>
        <w:keepNext/>
      </w:pPr>
      <w:r>
        <w:t>TRAINEE PRACTICE SCENARIO MR-04B: Self-Awareness and Leadership Impact</w:t>
      </w:r>
    </w:p>
    <w:p>
      <w:pPr>
        <w:spacing w:before="80" w:after="100"/>
      </w:pPr>
      <w:r>
        <w:rPr>
          <w:rFonts w:ascii="Arial" w:hAnsi="Arial"/>
          <w:sz w:val="19"/>
          <w:b/>
          <w:color w:val="B08430"/>
        </w:rPr>
        <w:t xml:space="preserve">YOUR SITUATION  </w:t>
      </w:r>
      <w:r>
        <w:rPr>
          <w:rFonts w:ascii="Arial" w:hAnsi="Arial"/>
          <w:sz w:val="21"/>
          <w:color w:val="000000"/>
        </w:rPr>
        <w:t xml:space="preserve">A trainee manager repeatedly corrects employees in front of guests. The corrections are technically accurate, but employees stop asking questions and guest tension increases.</w:t>
      </w:r>
    </w:p>
    <w:p>
      <w:pPr>
        <w:spacing w:before="80" w:after="100"/>
      </w:pPr>
      <w:r>
        <w:t>INSTRUCTIONS  Answer this different situation on your own before reviewing it with the owner or general manager. Use the MR-04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r>
        <w:t>TRAINER DISCUSSION  Explain your reasoning to the owner or GM. Identify facts, assumptions, standard, authority boundary, communication, evidence, and follow-up. Revise the response only after the independent attempt has been reviewed.</w:t>
      </w:r>
    </w:p>
    <w:p>
      <w:pPr>
        <w:pStyle w:val="Heading2"/>
      </w:pPr>
      <w:r>
        <w:t>WRITTEN RESPONSE - MR-04 PRACTICE RECORD</w:t>
      </w:r>
    </w:p>
    <w:p>
      <w:pPr>
        <w:spacing w:after="120" w:line="259" w:lineRule="auto"/>
      </w:pPr>
      <w:r>
        <w:rPr>
          <w:rFonts w:ascii="Arial" w:hAnsi="Arial"/>
          <w:b w:val="0"/>
          <w:i w:val="0"/>
          <w:color w:val="000000"/>
          <w:sz w:val="21"/>
        </w:rPr>
        <w:t>Use one real, recent example. Remove protected personal details and retain only what is necessary for development.</w:t>
      </w:r>
    </w:p>
    <w:p>
      <w:pPr>
        <w:spacing w:before="80" w:after="40"/>
      </w:pPr>
      <w:r>
        <w:rPr>
          <w:rFonts w:ascii="Arial" w:hAnsi="Arial"/>
          <w:b/>
          <w:i w:val="0"/>
          <w:color w:val="091421"/>
          <w:sz w:val="18"/>
        </w:rPr>
        <w:t>SITUATION AND RESPONSIBILITY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RELEVANT STANDARD OR EXPECTED RESULT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WAS OBSERVED—NOT ASSUMED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DECISION OR BEHAVIOR USED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IMPACT ON PEOPLE, GUESTS, STANDARDS, MONEY, SAFETY, OR CONTINUITY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SHOULD BE REPEATED OR CHANGED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pStyle w:val="Heading2"/>
        <w:pageBreakBefore/>
      </w:pPr>
      <w:r>
        <w:t>WORKPLACE DEMONSTRATION AND VERIFICATION - MR-04</w:t>
      </w:r>
    </w:p>
    <w:p>
      <w:pPr>
        <w:spacing w:after="120" w:line="259" w:lineRule="auto"/>
      </w:pPr>
      <w:r>
        <w:rPr>
          <w:rFonts w:ascii="Arial" w:hAnsi="Arial"/>
          <w:b w:val="0"/>
          <w:i w:val="0"/>
          <w:color w:val="000000"/>
          <w:sz w:val="21"/>
        </w:rPr>
        <w:t>Do not mark a capability ready because the page is complete. Record what another authorized reviewer could verify.</w:t>
      </w:r>
    </w:p>
    <w:p>
      <w:pPr>
        <w:spacing w:before="80" w:after="40"/>
      </w:pPr>
      <w:r>
        <w:rPr>
          <w:rFonts w:ascii="Arial" w:hAnsi="Arial"/>
          <w:b/>
          <w:i w:val="0"/>
          <w:color w:val="091421"/>
          <w:sz w:val="18"/>
        </w:rPr>
        <w:t>CAPABILITY BEING PRACTICED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PRACTICE DATE AND OPERATING CONDITIONS</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EVIDENCE SOURCE AND LIMITATION</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NEXT REPRESENTATIVE TEST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AUTHORIZED REVIEWER DECISION AND REVIEW DATE</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r>
        <w:br w:type="page"/>
      </w:r>
    </w:p>
    <w:p>
      <w:pPr>
        <w:spacing w:before="3100"/>
        <w:jc w:val="center"/>
      </w:pPr>
      <w:r>
        <w:t>MODULE MR-05</w:t>
      </w:r>
    </w:p>
    <w:p>
      <w:pPr>
        <w:jc w:val="center"/>
      </w:pPr>
      <w:r>
        <w:rPr>
          <w:rFonts w:ascii="Arial" w:hAnsi="Arial"/>
          <w:b/>
          <w:i w:val="0"/>
          <w:color w:val="091421"/>
          <w:sz w:val="44"/>
        </w:rPr>
        <w:t>PRESSURE, TRIGGERS, AND EMOTIONAL CONTROL</w:t>
      </w:r>
    </w:p>
    <w:p>
      <w:pPr>
        <w:spacing w:before="240"/>
        <w:jc w:val="center"/>
      </w:pPr>
      <w:r>
        <w:rPr>
          <w:rFonts w:ascii="Arial" w:hAnsi="Arial"/>
          <w:b w:val="0"/>
          <w:i/>
          <w:color w:val="585858"/>
          <w:sz w:val="26"/>
        </w:rPr>
        <w:t>The manager’s emotional condition becomes part of the operating environment.</w:t>
      </w:r>
    </w:p>
    <w:p>
      <w:r>
        <w:br w:type="page"/>
      </w:r>
    </w:p>
    <w:p>
      <w:pPr/>
      <w:r>
        <w:t>LEARNING OUTCOME  By the end of this lesson, the trainee will be able to remain steady under pressure and choose a controlled response.</w:t>
      </w:r>
    </w:p>
    <w:p>
      <w:pPr>
        <w:pStyle w:val="Heading1"/>
      </w:pPr>
      <w:r>
        <w:t>LESSON MR-05 - Pressure, Triggers, and Emotional Control</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The manager’s emotional condition becomes part of the operating environment.</w:t>
            </w:r>
          </w:p>
        </w:tc>
      </w:tr>
    </w:tbl>
    <w:p>
      <w:pPr>
        <w:spacing w:after="0"/>
      </w:pPr>
    </w:p>
    <w:p>
      <w:pPr>
        <w:pStyle w:val="Heading2"/>
      </w:pPr>
      <w:r>
        <w:t>What readiness requires</w:t>
      </w:r>
    </w:p>
    <w:p>
      <w:pPr>
        <w:pStyle w:val="ListBullet"/>
        <w:spacing w:after="80"/>
      </w:pPr>
      <w:r>
        <w:rPr>
          <w:rFonts w:ascii="Arial" w:hAnsi="Arial"/>
          <w:b w:val="0"/>
          <w:i w:val="0"/>
          <w:color w:val="000000"/>
          <w:sz w:val="21"/>
        </w:rPr>
        <w:t>Name predictable triggers before the shift.</w:t>
      </w:r>
    </w:p>
    <w:p>
      <w:pPr>
        <w:pStyle w:val="ListBullet"/>
        <w:spacing w:after="80"/>
      </w:pPr>
      <w:r>
        <w:rPr>
          <w:rFonts w:ascii="Arial" w:hAnsi="Arial"/>
          <w:b w:val="0"/>
          <w:i w:val="0"/>
          <w:color w:val="000000"/>
          <w:sz w:val="21"/>
        </w:rPr>
        <w:t>Use a pause-and-assess routine before acting under pressure.</w:t>
      </w:r>
    </w:p>
    <w:p>
      <w:pPr>
        <w:pStyle w:val="ListBullet"/>
        <w:spacing w:after="80"/>
      </w:pPr>
      <w:r>
        <w:rPr>
          <w:rFonts w:ascii="Arial" w:hAnsi="Arial"/>
          <w:b w:val="0"/>
          <w:i w:val="0"/>
          <w:color w:val="000000"/>
          <w:sz w:val="21"/>
        </w:rPr>
        <w:t>Escalate when safety, protected concerns, or authority limits require it.</w:t>
      </w:r>
    </w:p>
    <w:p>
      <w:pPr>
        <w:pStyle w:val="ListBullet"/>
        <w:spacing w:after="80"/>
      </w:pPr>
      <w:r>
        <w:rPr>
          <w:rFonts w:ascii="Arial" w:hAnsi="Arial"/>
          <w:b w:val="0"/>
          <w:i w:val="0"/>
          <w:color w:val="000000"/>
          <w:sz w:val="21"/>
        </w:rPr>
        <w:t>Repair quickly when pressure produces avoidable harm.</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Create a response plan for one recurring pressure pattern.</w:t>
      </w:r>
    </w:p>
    <w:p>
      <w:r>
        <w:br w:type="page"/>
      </w:r>
    </w:p>
    <w:p>
      <w:pPr>
        <w:pStyle w:val="Heading2"/>
        <w:spacing w:before="0" w:after="120"/>
        <w:keepNext/>
      </w:pPr>
      <w:r>
        <w:t>MODELED EXAMPLE MR-05A - Pressure, Triggers, and Emotional Control</w:t>
      </w:r>
    </w:p>
    <w:p>
      <w:pPr>
        <w:spacing w:before="80" w:after="100"/>
      </w:pPr>
      <w:r>
        <w:rPr>
          <w:rFonts w:ascii="Arial" w:hAnsi="Arial"/>
          <w:sz w:val="19"/>
          <w:b/>
          <w:color w:val="B08430"/>
        </w:rPr>
        <w:t xml:space="preserve">SITUATION  </w:t>
      </w:r>
      <w:r>
        <w:rPr>
          <w:rFonts w:ascii="Arial" w:hAnsi="Arial"/>
          <w:sz w:val="21"/>
          <w:color w:val="000000"/>
        </w:rPr>
        <w:t xml:space="preserve">A delivery arrives late while tickets are climbing and a cook calls out. The manager’s predictable trigger is feeling that others are moving too slowly. They begin shouting across stations and changing priorities every minute.</w:t>
      </w:r>
    </w:p>
    <w:p>
      <w:pPr>
        <w:spacing w:before="80" w:after="100"/>
      </w:pPr>
      <w:r>
        <w:rPr>
          <w:rFonts w:ascii="Arial" w:hAnsi="Arial"/>
          <w:sz w:val="19"/>
          <w:b/>
          <w:color w:val="B08430"/>
        </w:rPr>
        <w:t xml:space="preserve">UNPREPARED RESPONSE  </w:t>
      </w:r>
      <w:r>
        <w:rPr>
          <w:rFonts w:ascii="Arial" w:hAnsi="Arial"/>
          <w:sz w:val="21"/>
          <w:color w:val="000000"/>
        </w:rPr>
        <w:t xml:space="preserve">Transfers internal pressure to the team. Makes several conflicting decisions without pausing. Treats visible intensity as operational control.</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manager pauses long enough to identify the immediate safety and service priorities, assigns one owner per action, sets the next review time, and escalates the staffing or vendor issue through the correct route. After service, they repair any avoidable harm.</w:t>
      </w:r>
    </w:p>
    <w:p>
      <w:pPr>
        <w:spacing w:before="80" w:after="100"/>
      </w:pPr>
      <w:r>
        <w:rPr>
          <w:rFonts w:ascii="Arial" w:hAnsi="Arial"/>
          <w:sz w:val="19"/>
          <w:b/>
          <w:color w:val="B08430"/>
        </w:rPr>
        <w:t xml:space="preserve">WORDS THE MANAGER CAN USE  </w:t>
      </w:r>
      <w:r>
        <w:rPr>
          <w:rFonts w:ascii="Arial" w:hAnsi="Arial"/>
          <w:sz w:val="21"/>
          <w:color w:val="000000"/>
        </w:rPr>
        <w:t xml:space="preserve">“Stop for ten seconds. Expo controls ticket sequence. Sam covers grill for fifteen minutes. I am calling the on-call manager about coverage. We will reassess at 7:20. Tell me now if there is a safety risk.”</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The manager can coordinate the shift within assigned authority. Unsafe work, protected employment decisions, or vendor commitments beyond the role require escalation.</w:t>
      </w:r>
    </w:p>
    <w:p>
      <w:pPr>
        <w:spacing w:before="80" w:after="100"/>
      </w:pPr>
      <w:r>
        <w:rPr>
          <w:rFonts w:ascii="Arial" w:hAnsi="Arial"/>
          <w:sz w:val="19"/>
          <w:b/>
          <w:color w:val="B08430"/>
        </w:rPr>
        <w:t xml:space="preserve">EVIDENCE THAT SHOULD REMAIN  </w:t>
      </w:r>
      <w:r>
        <w:rPr>
          <w:rFonts w:ascii="Arial" w:hAnsi="Arial"/>
          <w:sz w:val="21"/>
          <w:color w:val="000000"/>
        </w:rPr>
        <w:t xml:space="preserve">Trigger; pause used; facts known; assignments; escalation; review time; effect on service and team; repair completed.</w:t>
      </w:r>
    </w:p>
    <w:p>
      <w:pPr>
        <w:spacing w:before="80" w:after="100"/>
      </w:pPr>
      <w:r>
        <w:rPr>
          <w:rFonts w:ascii="Arial" w:hAnsi="Arial"/>
          <w:sz w:val="19"/>
          <w:b/>
          <w:color w:val="B08430"/>
        </w:rPr>
        <w:t xml:space="preserve">REVIEWER JUDGMENT  </w:t>
      </w:r>
      <w:r>
        <w:rPr>
          <w:rFonts w:ascii="Arial" w:hAnsi="Arial"/>
          <w:sz w:val="21"/>
          <w:color w:val="000000"/>
        </w:rPr>
        <w:t xml:space="preserve">Ready with support if the manager contains pressure, maintains stable priorities, and escalates before risk exceeds authority.</w:t>
      </w:r>
    </w:p>
    <w:p>
      <w:pPr>
        <w:spacing w:before="0" w:after="100"/>
      </w:pPr>
      <w:r>
        <w:br w:type="page"/>
      </w:r>
    </w:p>
    <w:p>
      <w:pPr>
        <w:pStyle w:val="Heading2"/>
        <w:spacing w:before="0" w:after="120"/>
        <w:keepNext/>
      </w:pPr>
      <w:r>
        <w:t>TRAINEE PRACTICE SCENARIO MR-05B: Pressure, Triggers, and Emotional Control</w:t>
      </w:r>
    </w:p>
    <w:p>
      <w:pPr>
        <w:spacing w:before="80" w:after="100"/>
      </w:pPr>
      <w:r>
        <w:rPr>
          <w:rFonts w:ascii="Arial" w:hAnsi="Arial"/>
          <w:sz w:val="19"/>
          <w:b/>
          <w:color w:val="B08430"/>
        </w:rPr>
        <w:t xml:space="preserve">YOUR SITUATION  </w:t>
      </w:r>
      <w:r>
        <w:rPr>
          <w:rFonts w:ascii="Arial" w:hAnsi="Arial"/>
          <w:sz w:val="21"/>
          <w:color w:val="000000"/>
        </w:rPr>
        <w:t xml:space="preserve">Two employees call out, online orders surge, and the trainee manager begins taking over every station personally while no one is coordinating the room.</w:t>
      </w:r>
    </w:p>
    <w:p>
      <w:pPr>
        <w:spacing w:before="80" w:after="100"/>
      </w:pPr>
      <w:r>
        <w:t>INSTRUCTIONS  Answer this different situation on your own before reviewing it with the owner or general manager. Use the MR-05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r>
        <w:t>TRAINER DISCUSSION  Explain your reasoning to the owner or GM. Identify facts, assumptions, standard, authority boundary, communication, evidence, and follow-up. Revise the response only after the independent attempt has been reviewed.</w:t>
      </w:r>
    </w:p>
    <w:p>
      <w:pPr>
        <w:pStyle w:val="Heading2"/>
      </w:pPr>
      <w:r>
        <w:t>WRITTEN RESPONSE - MR-05 PRACTICE RECORD</w:t>
      </w:r>
    </w:p>
    <w:p>
      <w:pPr>
        <w:spacing w:after="120" w:line="259" w:lineRule="auto"/>
      </w:pPr>
      <w:r>
        <w:rPr>
          <w:rFonts w:ascii="Arial" w:hAnsi="Arial"/>
          <w:b w:val="0"/>
          <w:i w:val="0"/>
          <w:color w:val="000000"/>
          <w:sz w:val="21"/>
        </w:rPr>
        <w:t>Use one real, recent example. Remove protected personal details and retain only what is necessary for development.</w:t>
      </w:r>
    </w:p>
    <w:p>
      <w:pPr>
        <w:spacing w:before="80" w:after="40"/>
      </w:pPr>
      <w:r>
        <w:rPr>
          <w:rFonts w:ascii="Arial" w:hAnsi="Arial"/>
          <w:b/>
          <w:i w:val="0"/>
          <w:color w:val="091421"/>
          <w:sz w:val="18"/>
        </w:rPr>
        <w:t>SITUATION AND RESPONSIBILITY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RELEVANT STANDARD OR EXPECTED RESULT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WAS OBSERVED—NOT ASSUMED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DECISION OR BEHAVIOR USED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IMPACT ON PEOPLE, GUESTS, STANDARDS, MONEY, SAFETY, OR CONTINUITY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SHOULD BE REPEATED OR CHANGED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pStyle w:val="Heading2"/>
        <w:pageBreakBefore/>
      </w:pPr>
      <w:r>
        <w:t>WORKPLACE DEMONSTRATION AND VERIFICATION - MR-05</w:t>
      </w:r>
    </w:p>
    <w:p>
      <w:pPr>
        <w:spacing w:after="120" w:line="259" w:lineRule="auto"/>
      </w:pPr>
      <w:r>
        <w:rPr>
          <w:rFonts w:ascii="Arial" w:hAnsi="Arial"/>
          <w:b w:val="0"/>
          <w:i w:val="0"/>
          <w:color w:val="000000"/>
          <w:sz w:val="21"/>
        </w:rPr>
        <w:t>Do not mark a capability ready because the page is complete. Record what another authorized reviewer could verify.</w:t>
      </w:r>
    </w:p>
    <w:p>
      <w:pPr>
        <w:spacing w:before="80" w:after="40"/>
      </w:pPr>
      <w:r>
        <w:rPr>
          <w:rFonts w:ascii="Arial" w:hAnsi="Arial"/>
          <w:b/>
          <w:i w:val="0"/>
          <w:color w:val="091421"/>
          <w:sz w:val="18"/>
        </w:rPr>
        <w:t>CAPABILITY BEING PRACTICED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PRACTICE DATE AND OPERATING CONDITIONS</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EVIDENCE SOURCE AND LIMITATION</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NEXT REPRESENTATIVE TEST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AUTHORIZED REVIEWER DECISION AND REVIEW DATE</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r>
        <w:br w:type="page"/>
      </w:r>
    </w:p>
    <w:p>
      <w:pPr>
        <w:spacing w:before="3100"/>
        <w:jc w:val="center"/>
      </w:pPr>
      <w:r>
        <w:t>MODULE MR-06</w:t>
      </w:r>
    </w:p>
    <w:p>
      <w:pPr>
        <w:jc w:val="center"/>
      </w:pPr>
      <w:r>
        <w:rPr>
          <w:rFonts w:ascii="Arial" w:hAnsi="Arial"/>
          <w:b/>
          <w:i w:val="0"/>
          <w:color w:val="091421"/>
          <w:sz w:val="44"/>
        </w:rPr>
        <w:t>DECISION QUALITY AND ESCALATION</w:t>
      </w:r>
    </w:p>
    <w:p>
      <w:pPr>
        <w:spacing w:before="240"/>
        <w:jc w:val="center"/>
      </w:pPr>
      <w:r>
        <w:rPr>
          <w:rFonts w:ascii="Arial" w:hAnsi="Arial"/>
          <w:b w:val="0"/>
          <w:i/>
          <w:color w:val="585858"/>
          <w:sz w:val="26"/>
        </w:rPr>
        <w:t>Good decisions make the standard, evidence, authority, risk, and next action visible.</w:t>
      </w:r>
    </w:p>
    <w:p>
      <w:r>
        <w:br w:type="page"/>
      </w:r>
    </w:p>
    <w:p>
      <w:pPr/>
      <w:r>
        <w:t>LEARNING OUTCOME  By the end of this lesson, the trainee will be able to separate facts from assumptions, decide within authority, and escalate correctly.</w:t>
      </w:r>
    </w:p>
    <w:p>
      <w:pPr>
        <w:pStyle w:val="Heading1"/>
      </w:pPr>
      <w:r>
        <w:t>LESSON MR-06 - Decision Quality and Escalation</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Good decisions make the standard, evidence, authority, risk, and next action visible.</w:t>
            </w:r>
          </w:p>
        </w:tc>
      </w:tr>
    </w:tbl>
    <w:p>
      <w:pPr>
        <w:spacing w:after="0"/>
      </w:pPr>
    </w:p>
    <w:p>
      <w:pPr>
        <w:pStyle w:val="Heading2"/>
      </w:pPr>
      <w:r>
        <w:t>What readiness requires</w:t>
      </w:r>
    </w:p>
    <w:p>
      <w:pPr>
        <w:pStyle w:val="ListBullet"/>
        <w:spacing w:after="80"/>
      </w:pPr>
      <w:r>
        <w:rPr>
          <w:rFonts w:ascii="Arial" w:hAnsi="Arial"/>
          <w:b w:val="0"/>
          <w:i w:val="0"/>
          <w:color w:val="000000"/>
          <w:sz w:val="21"/>
        </w:rPr>
        <w:t>Separate known facts from assumptions.</w:t>
      </w:r>
    </w:p>
    <w:p>
      <w:pPr>
        <w:pStyle w:val="ListBullet"/>
        <w:spacing w:after="80"/>
      </w:pPr>
      <w:r>
        <w:rPr>
          <w:rFonts w:ascii="Arial" w:hAnsi="Arial"/>
          <w:b w:val="0"/>
          <w:i w:val="0"/>
          <w:color w:val="000000"/>
          <w:sz w:val="21"/>
        </w:rPr>
        <w:t>Identify who owns the decision and who must be consulted.</w:t>
      </w:r>
    </w:p>
    <w:p>
      <w:pPr>
        <w:pStyle w:val="ListBullet"/>
        <w:spacing w:after="80"/>
      </w:pPr>
      <w:r>
        <w:rPr>
          <w:rFonts w:ascii="Arial" w:hAnsi="Arial"/>
          <w:b w:val="0"/>
          <w:i w:val="0"/>
          <w:color w:val="000000"/>
          <w:sz w:val="21"/>
        </w:rPr>
        <w:t>Consider people, guest, financial, safety, and continuity effects.</w:t>
      </w:r>
    </w:p>
    <w:p>
      <w:pPr>
        <w:pStyle w:val="ListBullet"/>
        <w:spacing w:after="80"/>
      </w:pPr>
      <w:r>
        <w:rPr>
          <w:rFonts w:ascii="Arial" w:hAnsi="Arial"/>
          <w:b w:val="0"/>
          <w:i w:val="0"/>
          <w:color w:val="000000"/>
          <w:sz w:val="21"/>
        </w:rPr>
        <w:t>Record the decision, expected result, review time, and escalation trigger.</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Use the decision test on one real operational choice from the last seven days.</w:t>
      </w:r>
    </w:p>
    <w:p>
      <w:r>
        <w:br w:type="page"/>
      </w:r>
    </w:p>
    <w:p>
      <w:pPr>
        <w:pStyle w:val="Heading2"/>
        <w:spacing w:before="0" w:after="120"/>
        <w:keepNext/>
      </w:pPr>
      <w:r>
        <w:t>MODELED EXAMPLE MR-06A - Decision Quality and Escalation</w:t>
      </w:r>
    </w:p>
    <w:p>
      <w:pPr>
        <w:spacing w:before="80" w:after="100"/>
      </w:pPr>
      <w:r>
        <w:rPr>
          <w:rFonts w:ascii="Arial" w:hAnsi="Arial"/>
          <w:sz w:val="19"/>
          <w:b/>
          <w:color w:val="B08430"/>
        </w:rPr>
        <w:t xml:space="preserve">SITUATION  </w:t>
      </w:r>
      <w:r>
        <w:rPr>
          <w:rFonts w:ascii="Arial" w:hAnsi="Arial"/>
          <w:sz w:val="21"/>
          <w:color w:val="000000"/>
        </w:rPr>
        <w:t xml:space="preserve">The walk-in temperature is rising during dinner. Product is still cool, but the manager does not know how long the condition has existed. Moving everything will disrupt service and may create additional handling risk.</w:t>
      </w:r>
    </w:p>
    <w:p>
      <w:pPr>
        <w:spacing w:before="80" w:after="100"/>
      </w:pPr>
      <w:r>
        <w:rPr>
          <w:rFonts w:ascii="Arial" w:hAnsi="Arial"/>
          <w:sz w:val="19"/>
          <w:b/>
          <w:color w:val="B08430"/>
        </w:rPr>
        <w:t xml:space="preserve">UNPREPARED RESPONSE  </w:t>
      </w:r>
      <w:r>
        <w:rPr>
          <w:rFonts w:ascii="Arial" w:hAnsi="Arial"/>
          <w:sz w:val="21"/>
          <w:color w:val="000000"/>
        </w:rPr>
        <w:t xml:space="preserve">Guesses the duration and keeps serving. Makes a financial decision before resolving food-safety uncertainty. Records only the final action, not the facts or escalation.</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manager separates facts from assumptions, follows the approved food-safety and equipment procedure, protects affected product as required, contacts the authorized owner or qualified resource, and records times, readings, actions, and the next verification point.</w:t>
      </w:r>
    </w:p>
    <w:p>
      <w:pPr>
        <w:spacing w:before="80" w:after="100"/>
      </w:pPr>
      <w:r>
        <w:rPr>
          <w:rFonts w:ascii="Arial" w:hAnsi="Arial"/>
          <w:sz w:val="19"/>
          <w:b/>
          <w:color w:val="B08430"/>
        </w:rPr>
        <w:t xml:space="preserve">WORDS THE MANAGER CAN USE  </w:t>
      </w:r>
      <w:r>
        <w:rPr>
          <w:rFonts w:ascii="Arial" w:hAnsi="Arial"/>
          <w:sz w:val="21"/>
          <w:color w:val="000000"/>
        </w:rPr>
        <w:t xml:space="preserve">“The current reading is 46°F; the duration is unknown. We are following the approved product-control procedure now. I am escalating to the designated food-safety decision owner and will record each reading and movement.”</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This workbook does not set food-safety disposition rules. Current code, approved SOPs, and qualified authority control the decision.</w:t>
      </w:r>
    </w:p>
    <w:p>
      <w:pPr>
        <w:spacing w:before="80" w:after="100"/>
      </w:pPr>
      <w:r>
        <w:rPr>
          <w:rFonts w:ascii="Arial" w:hAnsi="Arial"/>
          <w:sz w:val="19"/>
          <w:b/>
          <w:color w:val="B08430"/>
        </w:rPr>
        <w:t xml:space="preserve">EVIDENCE THAT SHOULD REMAIN  </w:t>
      </w:r>
      <w:r>
        <w:rPr>
          <w:rFonts w:ascii="Arial" w:hAnsi="Arial"/>
          <w:sz w:val="21"/>
          <w:color w:val="000000"/>
        </w:rPr>
        <w:t xml:space="preserve">Equipment reading and time; prior verified reading; product affected; action taken; people contacted; decision; recheck; disposition record location.</w:t>
      </w:r>
    </w:p>
    <w:p>
      <w:pPr>
        <w:spacing w:before="80" w:after="100"/>
      </w:pPr>
      <w:r>
        <w:rPr>
          <w:rFonts w:ascii="Arial" w:hAnsi="Arial"/>
          <w:sz w:val="19"/>
          <w:b/>
          <w:color w:val="B08430"/>
        </w:rPr>
        <w:t xml:space="preserve">REVIEWER JUDGMENT  </w:t>
      </w:r>
      <w:r>
        <w:rPr>
          <w:rFonts w:ascii="Arial" w:hAnsi="Arial"/>
          <w:sz w:val="21"/>
          <w:color w:val="000000"/>
        </w:rPr>
        <w:t xml:space="preserve">Qualified review required. Readiness is shown by accurate fact separation, prompt containment, correct escalation, and complete evidence.</w:t>
      </w:r>
    </w:p>
    <w:p>
      <w:pPr>
        <w:spacing w:before="0" w:after="100"/>
      </w:pPr>
      <w:r>
        <w:br w:type="page"/>
      </w:r>
    </w:p>
    <w:p>
      <w:pPr>
        <w:pStyle w:val="Heading2"/>
        <w:spacing w:before="0" w:after="120"/>
        <w:keepNext/>
      </w:pPr>
      <w:r>
        <w:t>TRAINEE PRACTICE SCENARIO MR-06B: Decision Quality and Escalation</w:t>
      </w:r>
    </w:p>
    <w:p>
      <w:pPr>
        <w:spacing w:before="80" w:after="100"/>
      </w:pPr>
      <w:r>
        <w:rPr>
          <w:rFonts w:ascii="Arial" w:hAnsi="Arial"/>
          <w:sz w:val="19"/>
          <w:b/>
          <w:color w:val="B08430"/>
        </w:rPr>
        <w:t xml:space="preserve">YOUR SITUATION  </w:t>
      </w:r>
      <w:r>
        <w:rPr>
          <w:rFonts w:ascii="Arial" w:hAnsi="Arial"/>
          <w:sz w:val="21"/>
          <w:color w:val="000000"/>
        </w:rPr>
        <w:t xml:space="preserve">A guest reports a possible allergic reaction after eating. The trainee wants to debate whether the restaurant caused it before taking action.</w:t>
      </w:r>
    </w:p>
    <w:p>
      <w:pPr>
        <w:spacing w:before="80" w:after="100"/>
      </w:pPr>
      <w:r>
        <w:t>INSTRUCTIONS  Answer this different situation on your own before reviewing it with the owner or general manager. Use the MR-06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r>
        <w:t>TRAINER DISCUSSION  Explain your reasoning to the owner or GM. Identify facts, assumptions, standard, authority boundary, communication, evidence, and follow-up. Revise the response only after the independent attempt has been reviewed.</w:t>
      </w:r>
    </w:p>
    <w:p>
      <w:pPr>
        <w:pStyle w:val="Heading2"/>
      </w:pPr>
      <w:r>
        <w:t>WRITTEN RESPONSE - MR-06 PRACTICE RECORD</w:t>
      </w:r>
    </w:p>
    <w:p>
      <w:pPr>
        <w:spacing w:after="120" w:line="259" w:lineRule="auto"/>
      </w:pPr>
      <w:r>
        <w:rPr>
          <w:rFonts w:ascii="Arial" w:hAnsi="Arial"/>
          <w:b w:val="0"/>
          <w:i w:val="0"/>
          <w:color w:val="000000"/>
          <w:sz w:val="21"/>
        </w:rPr>
        <w:t>Use one real, recent example. Remove protected personal details and retain only what is necessary for development.</w:t>
      </w:r>
    </w:p>
    <w:p>
      <w:pPr>
        <w:spacing w:before="80" w:after="40"/>
      </w:pPr>
      <w:r>
        <w:rPr>
          <w:rFonts w:ascii="Arial" w:hAnsi="Arial"/>
          <w:b/>
          <w:i w:val="0"/>
          <w:color w:val="091421"/>
          <w:sz w:val="18"/>
        </w:rPr>
        <w:t>SITUATION AND RESPONSIBILITY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RELEVANT STANDARD OR EXPECTED RESULT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WAS OBSERVED—NOT ASSUMED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DECISION OR BEHAVIOR USED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IMPACT ON PEOPLE, GUESTS, STANDARDS, MONEY, SAFETY, OR CONTINUITY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SHOULD BE REPEATED OR CHANGED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pStyle w:val="Heading2"/>
        <w:pageBreakBefore/>
      </w:pPr>
      <w:r>
        <w:t>WORKPLACE DEMONSTRATION AND VERIFICATION - MR-06</w:t>
      </w:r>
    </w:p>
    <w:p>
      <w:pPr>
        <w:spacing w:after="120" w:line="259" w:lineRule="auto"/>
      </w:pPr>
      <w:r>
        <w:rPr>
          <w:rFonts w:ascii="Arial" w:hAnsi="Arial"/>
          <w:b w:val="0"/>
          <w:i w:val="0"/>
          <w:color w:val="000000"/>
          <w:sz w:val="21"/>
        </w:rPr>
        <w:t>Do not mark a capability ready because the page is complete. Record what another authorized reviewer could verify.</w:t>
      </w:r>
    </w:p>
    <w:p>
      <w:pPr>
        <w:spacing w:before="80" w:after="40"/>
      </w:pPr>
      <w:r>
        <w:rPr>
          <w:rFonts w:ascii="Arial" w:hAnsi="Arial"/>
          <w:b/>
          <w:i w:val="0"/>
          <w:color w:val="091421"/>
          <w:sz w:val="18"/>
        </w:rPr>
        <w:t>CAPABILITY BEING PRACTICED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PRACTICE DATE AND OPERATING CONDITIONS</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EVIDENCE SOURCE AND LIMITATION</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NEXT REPRESENTATIVE TEST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AUTHORIZED REVIEWER DECISION AND REVIEW DATE</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r>
        <w:br w:type="page"/>
      </w:r>
    </w:p>
    <w:p>
      <w:pPr>
        <w:spacing w:before="3100"/>
        <w:jc w:val="center"/>
      </w:pPr>
      <w:r>
        <w:t>MODULE MR-07</w:t>
      </w:r>
    </w:p>
    <w:p>
      <w:pPr>
        <w:jc w:val="center"/>
      </w:pPr>
      <w:r>
        <w:rPr>
          <w:rFonts w:ascii="Arial" w:hAnsi="Arial"/>
          <w:b/>
          <w:i w:val="0"/>
          <w:color w:val="091421"/>
          <w:sz w:val="44"/>
        </w:rPr>
        <w:t>LISTENING AND UNDERSTANDING</w:t>
      </w:r>
    </w:p>
    <w:p>
      <w:pPr>
        <w:spacing w:before="240"/>
        <w:jc w:val="center"/>
      </w:pPr>
      <w:r>
        <w:rPr>
          <w:rFonts w:ascii="Arial" w:hAnsi="Arial"/>
          <w:b w:val="0"/>
          <w:i/>
          <w:color w:val="585858"/>
          <w:sz w:val="26"/>
        </w:rPr>
        <w:t>Listening is not agreement; it is the work required to understand before deciding.</w:t>
      </w:r>
    </w:p>
    <w:p>
      <w:r>
        <w:br w:type="page"/>
      </w:r>
    </w:p>
    <w:p>
      <w:pPr/>
      <w:r>
        <w:t>LEARNING OUTCOME  By the end of this lesson, the trainee will be able to listen for facts, meaning, and risk before deciding or responding.</w:t>
      </w:r>
    </w:p>
    <w:p>
      <w:pPr>
        <w:pStyle w:val="Heading1"/>
      </w:pPr>
      <w:r>
        <w:t>LESSON MR-07 - Listening and Understanding</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Listening is not agreement; it is the work required to understand before deciding.</w:t>
            </w:r>
          </w:p>
        </w:tc>
      </w:tr>
    </w:tbl>
    <w:p>
      <w:pPr>
        <w:spacing w:after="0"/>
      </w:pPr>
    </w:p>
    <w:p>
      <w:pPr>
        <w:pStyle w:val="Heading2"/>
      </w:pPr>
      <w:r>
        <w:t>What readiness requires</w:t>
      </w:r>
    </w:p>
    <w:p>
      <w:pPr>
        <w:pStyle w:val="ListBullet"/>
        <w:spacing w:after="80"/>
      </w:pPr>
      <w:r>
        <w:rPr>
          <w:rFonts w:ascii="Arial" w:hAnsi="Arial"/>
          <w:b w:val="0"/>
          <w:i w:val="0"/>
          <w:color w:val="000000"/>
          <w:sz w:val="21"/>
        </w:rPr>
        <w:t>Let the person finish the relevant facts.</w:t>
      </w:r>
    </w:p>
    <w:p>
      <w:pPr>
        <w:pStyle w:val="ListBullet"/>
        <w:spacing w:after="80"/>
      </w:pPr>
      <w:r>
        <w:rPr>
          <w:rFonts w:ascii="Arial" w:hAnsi="Arial"/>
          <w:b w:val="0"/>
          <w:i w:val="0"/>
          <w:color w:val="000000"/>
          <w:sz w:val="21"/>
        </w:rPr>
        <w:t>Restate what you heard and ask whether the summary is accurate.</w:t>
      </w:r>
    </w:p>
    <w:p>
      <w:pPr>
        <w:pStyle w:val="ListBullet"/>
        <w:spacing w:after="80"/>
      </w:pPr>
      <w:r>
        <w:rPr>
          <w:rFonts w:ascii="Arial" w:hAnsi="Arial"/>
          <w:b w:val="0"/>
          <w:i w:val="0"/>
          <w:color w:val="000000"/>
          <w:sz w:val="21"/>
        </w:rPr>
        <w:t>Do not promise secrecy when reporting duties may apply.</w:t>
      </w:r>
    </w:p>
    <w:p>
      <w:pPr>
        <w:pStyle w:val="ListBullet"/>
        <w:spacing w:after="80"/>
      </w:pPr>
      <w:r>
        <w:rPr>
          <w:rFonts w:ascii="Arial" w:hAnsi="Arial"/>
          <w:b w:val="0"/>
          <w:i w:val="0"/>
          <w:color w:val="000000"/>
          <w:sz w:val="21"/>
        </w:rPr>
        <w:t>Explain what you can decide, what must be reviewed, and when follow-up will occur.</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Practice a listening conversation without offering a solution during the first three minutes.</w:t>
      </w:r>
    </w:p>
    <w:p>
      <w:r>
        <w:br w:type="page"/>
      </w:r>
    </w:p>
    <w:p>
      <w:pPr>
        <w:pStyle w:val="Heading2"/>
        <w:spacing w:before="0" w:after="120"/>
        <w:keepNext/>
      </w:pPr>
      <w:r>
        <w:t>MODELED EXAMPLE MR-07A - Listening and Understanding</w:t>
      </w:r>
    </w:p>
    <w:p>
      <w:pPr>
        <w:spacing w:before="80" w:after="100"/>
      </w:pPr>
      <w:r>
        <w:rPr>
          <w:rFonts w:ascii="Arial" w:hAnsi="Arial"/>
          <w:sz w:val="19"/>
          <w:b/>
          <w:color w:val="B08430"/>
        </w:rPr>
        <w:t xml:space="preserve">SITUATION  </w:t>
      </w:r>
      <w:r>
        <w:rPr>
          <w:rFonts w:ascii="Arial" w:hAnsi="Arial"/>
          <w:sz w:val="21"/>
          <w:color w:val="000000"/>
        </w:rPr>
        <w:t xml:space="preserve">An employee says, “I keep getting the worst sections because the other manager does not like me.” The shift manager wants to defend the schedule and quickly explains that assignments are based on experience.</w:t>
      </w:r>
    </w:p>
    <w:p>
      <w:pPr>
        <w:spacing w:before="80" w:after="100"/>
      </w:pPr>
      <w:r>
        <w:rPr>
          <w:rFonts w:ascii="Arial" w:hAnsi="Arial"/>
          <w:sz w:val="19"/>
          <w:b/>
          <w:color w:val="B08430"/>
        </w:rPr>
        <w:t xml:space="preserve">UNPREPARED RESPONSE  </w:t>
      </w:r>
      <w:r>
        <w:rPr>
          <w:rFonts w:ascii="Arial" w:hAnsi="Arial"/>
          <w:sz w:val="21"/>
          <w:color w:val="000000"/>
        </w:rPr>
        <w:t xml:space="preserve">Interrupts with an explanation before understanding the concern. Promises secrecy that may conflict with reporting duties. Decides motive without reviewing facts.</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manager lets the employee describe specific events, restates the concern, explains what they can and cannot decide, avoids promising a result, and routes any protected or policy concern through the authorized process.</w:t>
      </w:r>
    </w:p>
    <w:p>
      <w:pPr>
        <w:spacing w:before="80" w:after="100"/>
      </w:pPr>
      <w:r>
        <w:rPr>
          <w:rFonts w:ascii="Arial" w:hAnsi="Arial"/>
          <w:sz w:val="19"/>
          <w:b/>
          <w:color w:val="B08430"/>
        </w:rPr>
        <w:t xml:space="preserve">WORDS THE MANAGER CAN USE  </w:t>
      </w:r>
      <w:r>
        <w:rPr>
          <w:rFonts w:ascii="Arial" w:hAnsi="Arial"/>
          <w:sz w:val="21"/>
          <w:color w:val="000000"/>
        </w:rPr>
        <w:t xml:space="preserve">“I hear that you believe the repeated section assignments are unfair and may be personal. I want the specific dates and assignments so the right person can review them. I cannot promise secrecy or an outcome, but I can explain the next step and when you will hear back.”</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The manager may listen and preserve immediate operating stability. Investigation, retaliation concerns, discrimination claims, or schedule-policy decisions follow the authorized process.</w:t>
      </w:r>
    </w:p>
    <w:p>
      <w:pPr>
        <w:spacing w:before="80" w:after="100"/>
      </w:pPr>
      <w:r>
        <w:rPr>
          <w:rFonts w:ascii="Arial" w:hAnsi="Arial"/>
          <w:sz w:val="19"/>
          <w:b/>
          <w:color w:val="B08430"/>
        </w:rPr>
        <w:t xml:space="preserve">EVIDENCE THAT SHOULD REMAIN  </w:t>
      </w:r>
      <w:r>
        <w:rPr>
          <w:rFonts w:ascii="Arial" w:hAnsi="Arial"/>
          <w:sz w:val="21"/>
          <w:color w:val="000000"/>
        </w:rPr>
        <w:t xml:space="preserve">Employee’s stated concern in appropriate form; specific dates or records identified; route used; handoff time; permitted follow-up.</w:t>
      </w:r>
    </w:p>
    <w:p>
      <w:pPr>
        <w:spacing w:before="80" w:after="100"/>
      </w:pPr>
      <w:r>
        <w:rPr>
          <w:rFonts w:ascii="Arial" w:hAnsi="Arial"/>
          <w:sz w:val="19"/>
          <w:b/>
          <w:color w:val="B08430"/>
        </w:rPr>
        <w:t xml:space="preserve">REVIEWER JUDGMENT  </w:t>
      </w:r>
      <w:r>
        <w:rPr>
          <w:rFonts w:ascii="Arial" w:hAnsi="Arial"/>
          <w:sz w:val="21"/>
          <w:color w:val="000000"/>
        </w:rPr>
        <w:t xml:space="preserve">Ready with support if the manager accurately reflects the concern, avoids premature conclusions, and routes it without retaliation.</w:t>
      </w:r>
    </w:p>
    <w:p>
      <w:pPr>
        <w:spacing w:before="0" w:after="100"/>
      </w:pPr>
      <w:r>
        <w:br w:type="page"/>
      </w:r>
    </w:p>
    <w:p>
      <w:pPr>
        <w:pStyle w:val="Heading2"/>
        <w:spacing w:before="0" w:after="120"/>
        <w:keepNext/>
      </w:pPr>
      <w:r>
        <w:t>TRAINEE PRACTICE SCENARIO MR-07B: Listening and Understanding</w:t>
      </w:r>
    </w:p>
    <w:p>
      <w:pPr>
        <w:spacing w:before="80" w:after="100"/>
      </w:pPr>
      <w:r>
        <w:rPr>
          <w:rFonts w:ascii="Arial" w:hAnsi="Arial"/>
          <w:sz w:val="19"/>
          <w:b/>
          <w:color w:val="B08430"/>
        </w:rPr>
        <w:t xml:space="preserve">YOUR SITUATION  </w:t>
      </w:r>
      <w:r>
        <w:rPr>
          <w:rFonts w:ascii="Arial" w:hAnsi="Arial"/>
          <w:sz w:val="21"/>
          <w:color w:val="000000"/>
        </w:rPr>
        <w:t xml:space="preserve">A cook says the closing checklist is impossible because the night team inherits unfinished prep. The trainee manager hears this as complaining and plans to demand a better attitude.</w:t>
      </w:r>
    </w:p>
    <w:p>
      <w:pPr>
        <w:spacing w:before="80" w:after="100"/>
      </w:pPr>
      <w:r>
        <w:t>INSTRUCTIONS  Answer this different situation on your own before reviewing it with the owner or general manager. Use the MR-07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r>
        <w:t>TRAINER DISCUSSION  Explain your reasoning to the owner or GM. Identify facts, assumptions, standard, authority boundary, communication, evidence, and follow-up. Revise the response only after the independent attempt has been reviewed.</w:t>
      </w:r>
    </w:p>
    <w:p>
      <w:pPr>
        <w:pStyle w:val="Heading2"/>
      </w:pPr>
      <w:r>
        <w:t>WRITTEN RESPONSE - MR-07 PRACTICE RECORD</w:t>
      </w:r>
    </w:p>
    <w:p>
      <w:pPr>
        <w:spacing w:after="120" w:line="259" w:lineRule="auto"/>
      </w:pPr>
      <w:r>
        <w:rPr>
          <w:rFonts w:ascii="Arial" w:hAnsi="Arial"/>
          <w:b w:val="0"/>
          <w:i w:val="0"/>
          <w:color w:val="000000"/>
          <w:sz w:val="21"/>
        </w:rPr>
        <w:t>Use one real, recent example. Remove protected personal details and retain only what is necessary for development.</w:t>
      </w:r>
    </w:p>
    <w:p>
      <w:pPr>
        <w:spacing w:before="80" w:after="40"/>
      </w:pPr>
      <w:r>
        <w:rPr>
          <w:rFonts w:ascii="Arial" w:hAnsi="Arial"/>
          <w:b/>
          <w:i w:val="0"/>
          <w:color w:val="091421"/>
          <w:sz w:val="18"/>
        </w:rPr>
        <w:t>SITUATION AND RESPONSIBILITY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RELEVANT STANDARD OR EXPECTED RESULT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WAS OBSERVED—NOT ASSUMED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DECISION OR BEHAVIOR USED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IMPACT ON PEOPLE, GUESTS, STANDARDS, MONEY, SAFETY, OR CONTINUITY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SHOULD BE REPEATED OR CHANGED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pStyle w:val="Heading2"/>
        <w:pageBreakBefore/>
      </w:pPr>
      <w:r>
        <w:t>WORKPLACE DEMONSTRATION AND VERIFICATION - MR-07</w:t>
      </w:r>
    </w:p>
    <w:p>
      <w:pPr>
        <w:spacing w:after="120" w:line="259" w:lineRule="auto"/>
      </w:pPr>
      <w:r>
        <w:rPr>
          <w:rFonts w:ascii="Arial" w:hAnsi="Arial"/>
          <w:b w:val="0"/>
          <w:i w:val="0"/>
          <w:color w:val="000000"/>
          <w:sz w:val="21"/>
        </w:rPr>
        <w:t>Do not mark a capability ready because the page is complete. Record what another authorized reviewer could verify.</w:t>
      </w:r>
    </w:p>
    <w:p>
      <w:pPr>
        <w:spacing w:before="80" w:after="40"/>
      </w:pPr>
      <w:r>
        <w:rPr>
          <w:rFonts w:ascii="Arial" w:hAnsi="Arial"/>
          <w:b/>
          <w:i w:val="0"/>
          <w:color w:val="091421"/>
          <w:sz w:val="18"/>
        </w:rPr>
        <w:t>CAPABILITY BEING PRACTICED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PRACTICE DATE AND OPERATING CONDITIONS</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EVIDENCE SOURCE AND LIMITATION</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NEXT REPRESENTATIVE TEST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AUTHORIZED REVIEWER DECISION AND REVIEW DATE</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r>
        <w:br w:type="page"/>
      </w:r>
    </w:p>
    <w:p>
      <w:pPr>
        <w:spacing w:before="3100"/>
        <w:jc w:val="center"/>
      </w:pPr>
      <w:r>
        <w:t>MODULE MR-08</w:t>
      </w:r>
    </w:p>
    <w:p>
      <w:pPr>
        <w:jc w:val="center"/>
      </w:pPr>
      <w:r>
        <w:rPr>
          <w:rFonts w:ascii="Arial" w:hAnsi="Arial"/>
          <w:b/>
          <w:i w:val="0"/>
          <w:color w:val="091421"/>
          <w:sz w:val="44"/>
        </w:rPr>
        <w:t>CLEAR DIRECTION AND EXPECTATIONS</w:t>
      </w:r>
    </w:p>
    <w:p>
      <w:pPr>
        <w:spacing w:before="240"/>
        <w:jc w:val="center"/>
      </w:pPr>
      <w:r>
        <w:rPr>
          <w:rFonts w:ascii="Arial" w:hAnsi="Arial"/>
          <w:b w:val="0"/>
          <w:i/>
          <w:color w:val="585858"/>
          <w:sz w:val="26"/>
        </w:rPr>
        <w:t>People cannot reliably meet an expectation they cannot explain back.</w:t>
      </w:r>
    </w:p>
    <w:p>
      <w:r>
        <w:br w:type="page"/>
      </w:r>
    </w:p>
    <w:p>
      <w:pPr/>
      <w:r>
        <w:t>LEARNING OUTCOME  By the end of this lesson, the trainee will be able to give clear direction with an owner, result, deadline, and check-back.</w:t>
      </w:r>
    </w:p>
    <w:p>
      <w:pPr>
        <w:pStyle w:val="Heading1"/>
      </w:pPr>
      <w:r>
        <w:t>LESSON MR-08 - Clear Direction and Expectations</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People cannot reliably meet an expectation they cannot explain back.</w:t>
            </w:r>
          </w:p>
        </w:tc>
      </w:tr>
    </w:tbl>
    <w:p>
      <w:pPr>
        <w:spacing w:after="0"/>
      </w:pPr>
    </w:p>
    <w:p>
      <w:pPr>
        <w:pStyle w:val="Heading2"/>
      </w:pPr>
      <w:r>
        <w:t>What readiness requires</w:t>
      </w:r>
    </w:p>
    <w:p>
      <w:pPr>
        <w:pStyle w:val="ListBullet"/>
        <w:spacing w:after="80"/>
      </w:pPr>
      <w:r>
        <w:rPr>
          <w:rFonts w:ascii="Arial" w:hAnsi="Arial"/>
          <w:b w:val="0"/>
          <w:i w:val="0"/>
          <w:color w:val="000000"/>
          <w:sz w:val="21"/>
        </w:rPr>
        <w:t>State the result, standard, owner, timing, constraints, and evidence.</w:t>
      </w:r>
    </w:p>
    <w:p>
      <w:pPr>
        <w:pStyle w:val="ListBullet"/>
        <w:spacing w:after="80"/>
      </w:pPr>
      <w:r>
        <w:rPr>
          <w:rFonts w:ascii="Arial" w:hAnsi="Arial"/>
          <w:b w:val="0"/>
          <w:i w:val="0"/>
          <w:color w:val="000000"/>
          <w:sz w:val="21"/>
        </w:rPr>
        <w:t>Ask the employee to explain the assignment in their own words.</w:t>
      </w:r>
    </w:p>
    <w:p>
      <w:pPr>
        <w:pStyle w:val="ListBullet"/>
        <w:spacing w:after="80"/>
      </w:pPr>
      <w:r>
        <w:rPr>
          <w:rFonts w:ascii="Arial" w:hAnsi="Arial"/>
          <w:b w:val="0"/>
          <w:i w:val="0"/>
          <w:color w:val="000000"/>
          <w:sz w:val="21"/>
        </w:rPr>
        <w:t>Confirm available tools, authority, training, and support.</w:t>
      </w:r>
    </w:p>
    <w:p>
      <w:pPr>
        <w:pStyle w:val="ListBullet"/>
        <w:spacing w:after="80"/>
      </w:pPr>
      <w:r>
        <w:rPr>
          <w:rFonts w:ascii="Arial" w:hAnsi="Arial"/>
          <w:b w:val="0"/>
          <w:i w:val="0"/>
          <w:color w:val="000000"/>
          <w:sz w:val="21"/>
        </w:rPr>
        <w:t>Correct ambiguity before correcting performance.</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Rewrite one vague instruction as a complete, verifiable expectation.</w:t>
      </w:r>
    </w:p>
    <w:p>
      <w:r>
        <w:br w:type="page"/>
      </w:r>
    </w:p>
    <w:p>
      <w:pPr>
        <w:pStyle w:val="Heading2"/>
        <w:spacing w:before="0" w:after="120"/>
        <w:keepNext/>
      </w:pPr>
      <w:r>
        <w:t>MODELED EXAMPLE MR-08A - Clear Direction and Expectations</w:t>
      </w:r>
    </w:p>
    <w:p>
      <w:pPr>
        <w:spacing w:before="80" w:after="100"/>
      </w:pPr>
      <w:r>
        <w:rPr>
          <w:rFonts w:ascii="Arial" w:hAnsi="Arial"/>
          <w:sz w:val="19"/>
          <w:b/>
          <w:color w:val="B08430"/>
        </w:rPr>
        <w:t xml:space="preserve">SITUATION  </w:t>
      </w:r>
      <w:r>
        <w:rPr>
          <w:rFonts w:ascii="Arial" w:hAnsi="Arial"/>
          <w:sz w:val="21"/>
          <w:color w:val="000000"/>
        </w:rPr>
        <w:t xml:space="preserve">A manager tells a prep cook, “Get us ready for tonight.” At 4:30, several high-volume items are short while low-priority prep is complete. The manager calls the employee careless.</w:t>
      </w:r>
    </w:p>
    <w:p>
      <w:pPr>
        <w:spacing w:before="80" w:after="100"/>
      </w:pPr>
      <w:r>
        <w:rPr>
          <w:rFonts w:ascii="Arial" w:hAnsi="Arial"/>
          <w:sz w:val="19"/>
          <w:b/>
          <w:color w:val="B08430"/>
        </w:rPr>
        <w:t xml:space="preserve">UNPREPARED RESPONSE  </w:t>
      </w:r>
      <w:r>
        <w:rPr>
          <w:rFonts w:ascii="Arial" w:hAnsi="Arial"/>
          <w:sz w:val="21"/>
          <w:color w:val="000000"/>
        </w:rPr>
        <w:t xml:space="preserve">Uses a vague result and later treats personal interpretation as failure. Omits priority, quantity, timing, and escalation triggers. Corrects performance before correcting the assignment.</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manager rewrites the direction using the required result, standard, owner, time, constraints, support, and evidence. They ask the employee to explain the plan back and confirm what to do if production falls behind.</w:t>
      </w:r>
    </w:p>
    <w:p>
      <w:pPr>
        <w:spacing w:before="80" w:after="100"/>
      </w:pPr>
      <w:r>
        <w:rPr>
          <w:rFonts w:ascii="Arial" w:hAnsi="Arial"/>
          <w:sz w:val="19"/>
          <w:b/>
          <w:color w:val="B08430"/>
        </w:rPr>
        <w:t xml:space="preserve">WORDS THE MANAGER CAN USE  </w:t>
      </w:r>
      <w:r>
        <w:rPr>
          <w:rFonts w:ascii="Arial" w:hAnsi="Arial"/>
          <w:sz w:val="21"/>
          <w:color w:val="000000"/>
        </w:rPr>
        <w:t xml:space="preserve">“By 4:00, complete the posted pars for the five red-priority items in this order. Record each quantity on the prep sheet. Tell me by 2:30 if equipment, product, or time puts any par at risk. Please explain the sequence back to me.”</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The manager assigns work within the role and current plan. Changes involving unsafe shortcuts, unauthorized purchasing, or protected scheduling decisions require approval.</w:t>
      </w:r>
    </w:p>
    <w:p>
      <w:pPr>
        <w:spacing w:before="80" w:after="100"/>
      </w:pPr>
      <w:r>
        <w:rPr>
          <w:rFonts w:ascii="Arial" w:hAnsi="Arial"/>
          <w:sz w:val="19"/>
          <w:b/>
          <w:color w:val="B08430"/>
        </w:rPr>
        <w:t xml:space="preserve">EVIDENCE THAT SHOULD REMAIN  </w:t>
      </w:r>
      <w:r>
        <w:rPr>
          <w:rFonts w:ascii="Arial" w:hAnsi="Arial"/>
          <w:sz w:val="21"/>
          <w:color w:val="000000"/>
        </w:rPr>
        <w:t xml:space="preserve">Written priority list; quantities; due time; read-back; constraint reported; manager response; completed count.</w:t>
      </w:r>
    </w:p>
    <w:p>
      <w:pPr>
        <w:spacing w:before="80" w:after="100"/>
      </w:pPr>
      <w:r>
        <w:rPr>
          <w:rFonts w:ascii="Arial" w:hAnsi="Arial"/>
          <w:sz w:val="19"/>
          <w:b/>
          <w:color w:val="B08430"/>
        </w:rPr>
        <w:t xml:space="preserve">REVIEWER JUDGMENT  </w:t>
      </w:r>
      <w:r>
        <w:rPr>
          <w:rFonts w:ascii="Arial" w:hAnsi="Arial"/>
          <w:sz w:val="21"/>
          <w:color w:val="000000"/>
        </w:rPr>
        <w:t xml:space="preserve">Ready for defined authority if the manager consistently creates expectations another person can explain and verify.</w:t>
      </w:r>
    </w:p>
    <w:p>
      <w:pPr>
        <w:spacing w:before="0" w:after="100"/>
      </w:pPr>
      <w:r>
        <w:br w:type="page"/>
      </w:r>
    </w:p>
    <w:p>
      <w:pPr>
        <w:pStyle w:val="Heading2"/>
        <w:spacing w:before="0" w:after="120"/>
        <w:keepNext/>
      </w:pPr>
      <w:r>
        <w:t>TRAINEE PRACTICE SCENARIO MR-08B: Clear Direction and Expectations</w:t>
      </w:r>
    </w:p>
    <w:p>
      <w:pPr>
        <w:spacing w:before="80" w:after="100"/>
      </w:pPr>
      <w:r>
        <w:rPr>
          <w:rFonts w:ascii="Arial" w:hAnsi="Arial"/>
          <w:sz w:val="19"/>
          <w:b/>
          <w:color w:val="B08430"/>
        </w:rPr>
        <w:t xml:space="preserve">YOUR SITUATION  </w:t>
      </w:r>
      <w:r>
        <w:rPr>
          <w:rFonts w:ascii="Arial" w:hAnsi="Arial"/>
          <w:sz w:val="21"/>
          <w:color w:val="000000"/>
        </w:rPr>
        <w:t xml:space="preserve">The trainee tells a host, “Keep the wait under control,” during a reservation surge. The host quotes different times to guests and seats tables faster than the kitchen can support.</w:t>
      </w:r>
    </w:p>
    <w:p>
      <w:pPr>
        <w:spacing w:before="80" w:after="100"/>
      </w:pPr>
      <w:r>
        <w:t>INSTRUCTIONS  Answer this different situation on your own before reviewing it with the owner or general manager. Use the MR-08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r>
        <w:t>TRAINER DISCUSSION  Explain your reasoning to the owner or GM. Identify facts, assumptions, standard, authority boundary, communication, evidence, and follow-up. Revise the response only after the independent attempt has been reviewed.</w:t>
      </w:r>
    </w:p>
    <w:p>
      <w:pPr>
        <w:pStyle w:val="Heading2"/>
      </w:pPr>
      <w:r>
        <w:t>WRITTEN RESPONSE - MR-08 PRACTICE RECORD</w:t>
      </w:r>
    </w:p>
    <w:p>
      <w:pPr>
        <w:spacing w:after="120" w:line="259" w:lineRule="auto"/>
      </w:pPr>
      <w:r>
        <w:rPr>
          <w:rFonts w:ascii="Arial" w:hAnsi="Arial"/>
          <w:b w:val="0"/>
          <w:i w:val="0"/>
          <w:color w:val="000000"/>
          <w:sz w:val="21"/>
        </w:rPr>
        <w:t>Use one real, recent example. Remove protected personal details and retain only what is necessary for development.</w:t>
      </w:r>
    </w:p>
    <w:p>
      <w:pPr>
        <w:spacing w:before="80" w:after="40"/>
      </w:pPr>
      <w:r>
        <w:rPr>
          <w:rFonts w:ascii="Arial" w:hAnsi="Arial"/>
          <w:b/>
          <w:i w:val="0"/>
          <w:color w:val="091421"/>
          <w:sz w:val="18"/>
        </w:rPr>
        <w:t>SITUATION AND RESPONSIBILITY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RELEVANT STANDARD OR EXPECTED RESULT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WAS OBSERVED—NOT ASSUMED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DECISION OR BEHAVIOR USED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IMPACT ON PEOPLE, GUESTS, STANDARDS, MONEY, SAFETY, OR CONTINUITY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SHOULD BE REPEATED OR CHANGED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pStyle w:val="Heading2"/>
        <w:pageBreakBefore/>
      </w:pPr>
      <w:r>
        <w:t>WORKPLACE DEMONSTRATION AND VERIFICATION - MR-08</w:t>
      </w:r>
    </w:p>
    <w:p>
      <w:pPr>
        <w:spacing w:after="120" w:line="259" w:lineRule="auto"/>
      </w:pPr>
      <w:r>
        <w:rPr>
          <w:rFonts w:ascii="Arial" w:hAnsi="Arial"/>
          <w:b w:val="0"/>
          <w:i w:val="0"/>
          <w:color w:val="000000"/>
          <w:sz w:val="21"/>
        </w:rPr>
        <w:t>Do not mark a capability ready because the page is complete. Record what another authorized reviewer could verify.</w:t>
      </w:r>
    </w:p>
    <w:p>
      <w:pPr>
        <w:spacing w:before="80" w:after="40"/>
      </w:pPr>
      <w:r>
        <w:rPr>
          <w:rFonts w:ascii="Arial" w:hAnsi="Arial"/>
          <w:b/>
          <w:i w:val="0"/>
          <w:color w:val="091421"/>
          <w:sz w:val="18"/>
        </w:rPr>
        <w:t>CAPABILITY BEING PRACTICED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PRACTICE DATE AND OPERATING CONDITIONS</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EVIDENCE SOURCE AND LIMITATION</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NEXT REPRESENTATIVE TEST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AUTHORIZED REVIEWER DECISION AND REVIEW DATE</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r>
        <w:br w:type="page"/>
      </w:r>
    </w:p>
    <w:p>
      <w:pPr>
        <w:spacing w:before="3100"/>
        <w:jc w:val="center"/>
      </w:pPr>
      <w:r>
        <w:t>MODULE MR-09</w:t>
      </w:r>
    </w:p>
    <w:p>
      <w:pPr>
        <w:jc w:val="center"/>
      </w:pPr>
      <w:r>
        <w:rPr>
          <w:rFonts w:ascii="Arial" w:hAnsi="Arial"/>
          <w:b/>
          <w:i w:val="0"/>
          <w:color w:val="091421"/>
          <w:sz w:val="44"/>
        </w:rPr>
        <w:t>DIFFICULT CONVERSATIONS AND REPAIR</w:t>
      </w:r>
    </w:p>
    <w:p>
      <w:pPr>
        <w:spacing w:before="240"/>
        <w:jc w:val="center"/>
      </w:pPr>
      <w:r>
        <w:rPr>
          <w:rFonts w:ascii="Arial" w:hAnsi="Arial"/>
          <w:b w:val="0"/>
          <w:i/>
          <w:color w:val="585858"/>
          <w:sz w:val="26"/>
        </w:rPr>
        <w:t>A difficult conversation should increase truth and clarity without unnecessary harm.</w:t>
      </w:r>
    </w:p>
    <w:p>
      <w:r>
        <w:br w:type="page"/>
      </w:r>
    </w:p>
    <w:p>
      <w:pPr/>
      <w:r>
        <w:t>LEARNING OUTCOME  By the end of this lesson, the trainee will be able to address difficult conduct directly, respectfully, and with a clear follow-up.</w:t>
      </w:r>
    </w:p>
    <w:p>
      <w:pPr>
        <w:pStyle w:val="Heading1"/>
      </w:pPr>
      <w:r>
        <w:t>LESSON MR-09 - Difficult Conversations and Repair</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A difficult conversation should increase truth and clarity without unnecessary harm.</w:t>
            </w:r>
          </w:p>
        </w:tc>
      </w:tr>
    </w:tbl>
    <w:p>
      <w:pPr>
        <w:spacing w:after="0"/>
      </w:pPr>
    </w:p>
    <w:p>
      <w:pPr>
        <w:pStyle w:val="Heading2"/>
      </w:pPr>
      <w:r>
        <w:t>What readiness requires</w:t>
      </w:r>
    </w:p>
    <w:p>
      <w:pPr>
        <w:pStyle w:val="ListBullet"/>
        <w:spacing w:after="80"/>
      </w:pPr>
      <w:r>
        <w:rPr>
          <w:rFonts w:ascii="Arial" w:hAnsi="Arial"/>
          <w:b w:val="0"/>
          <w:i w:val="0"/>
          <w:color w:val="000000"/>
          <w:sz w:val="21"/>
        </w:rPr>
        <w:t>Prepare facts, standards, impact, authority, and the desired next step.</w:t>
      </w:r>
    </w:p>
    <w:p>
      <w:pPr>
        <w:pStyle w:val="ListBullet"/>
        <w:spacing w:after="80"/>
      </w:pPr>
      <w:r>
        <w:rPr>
          <w:rFonts w:ascii="Arial" w:hAnsi="Arial"/>
          <w:b w:val="0"/>
          <w:i w:val="0"/>
          <w:color w:val="000000"/>
          <w:sz w:val="21"/>
        </w:rPr>
        <w:t>Do not decide motive before hearing perspective.</w:t>
      </w:r>
    </w:p>
    <w:p>
      <w:pPr>
        <w:pStyle w:val="ListBullet"/>
        <w:spacing w:after="80"/>
      </w:pPr>
      <w:r>
        <w:rPr>
          <w:rFonts w:ascii="Arial" w:hAnsi="Arial"/>
          <w:b w:val="0"/>
          <w:i w:val="0"/>
          <w:color w:val="000000"/>
          <w:sz w:val="21"/>
        </w:rPr>
        <w:t>Keep protected or investigative matters in authorized processes.</w:t>
      </w:r>
    </w:p>
    <w:p>
      <w:pPr>
        <w:pStyle w:val="ListBullet"/>
        <w:spacing w:after="80"/>
      </w:pPr>
      <w:r>
        <w:rPr>
          <w:rFonts w:ascii="Arial" w:hAnsi="Arial"/>
          <w:b w:val="0"/>
          <w:i w:val="0"/>
          <w:color w:val="000000"/>
          <w:sz w:val="21"/>
        </w:rPr>
        <w:t>After a mistake, acknowledge impact, correct the record, and verify repair.</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Prepare one real conversation using evidence, a clear standard, and a proportionate next step.</w:t>
      </w:r>
    </w:p>
    <w:p>
      <w:r>
        <w:br w:type="page"/>
      </w:r>
    </w:p>
    <w:p>
      <w:pPr>
        <w:pStyle w:val="Heading2"/>
        <w:spacing w:before="0" w:after="120"/>
        <w:keepNext/>
      </w:pPr>
      <w:r>
        <w:t>MODELED EXAMPLE MR-09A - Difficult Conversations and Repair</w:t>
      </w:r>
    </w:p>
    <w:p>
      <w:pPr>
        <w:spacing w:before="80" w:after="100"/>
      </w:pPr>
      <w:r>
        <w:rPr>
          <w:rFonts w:ascii="Arial" w:hAnsi="Arial"/>
          <w:sz w:val="19"/>
          <w:b/>
          <w:color w:val="B08430"/>
        </w:rPr>
        <w:t xml:space="preserve">SITUATION  </w:t>
      </w:r>
      <w:r>
        <w:rPr>
          <w:rFonts w:ascii="Arial" w:hAnsi="Arial"/>
          <w:sz w:val="21"/>
          <w:color w:val="000000"/>
        </w:rPr>
        <w:t xml:space="preserve">A reliable server has arrived late three times. The manager is frustrated and plans to say, “You obviously do not care about this team.” The restaurant has an attendance policy and a designated corrective-action process.</w:t>
      </w:r>
    </w:p>
    <w:p>
      <w:pPr>
        <w:spacing w:before="80" w:after="100"/>
      </w:pPr>
      <w:r>
        <w:rPr>
          <w:rFonts w:ascii="Arial" w:hAnsi="Arial"/>
          <w:sz w:val="19"/>
          <w:b/>
          <w:color w:val="B08430"/>
        </w:rPr>
        <w:t xml:space="preserve">UNPREPARED RESPONSE  </w:t>
      </w:r>
      <w:r>
        <w:rPr>
          <w:rFonts w:ascii="Arial" w:hAnsi="Arial"/>
          <w:sz w:val="21"/>
          <w:color w:val="000000"/>
        </w:rPr>
        <w:t xml:space="preserve">Attributes motive instead of describing evidence. Uses anger to increase the seriousness of the conversation. Makes a formal consequence without confirming authority or required review.</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manager prepares dates, scheduled times, actual arrival times, the relevant standard, operating impact, and the authorized next step. They hear the employee’s perspective, avoid promises, and route any protected information appropriately.</w:t>
      </w:r>
    </w:p>
    <w:p>
      <w:pPr>
        <w:spacing w:before="80" w:after="100"/>
      </w:pPr>
      <w:r>
        <w:rPr>
          <w:rFonts w:ascii="Arial" w:hAnsi="Arial"/>
          <w:sz w:val="19"/>
          <w:b/>
          <w:color w:val="B08430"/>
        </w:rPr>
        <w:t xml:space="preserve">WORDS THE MANAGER CAN USE  </w:t>
      </w:r>
      <w:r>
        <w:rPr>
          <w:rFonts w:ascii="Arial" w:hAnsi="Arial"/>
          <w:sz w:val="21"/>
          <w:color w:val="000000"/>
        </w:rPr>
        <w:t xml:space="preserve">“You were scheduled at 4:00 and clocked in at 4:17, 4:12, and 4:21 on these dates. The attendance standard requires on-time arrival. The late starts delayed station coverage. I want to hear any relevant information, then I will explain the next authorized step.”</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The manager may address immediate expectations and document facts. Formal discipline, accommodations, leave, protected disclosures, or termination decisions stay in the authorized process.</w:t>
      </w:r>
    </w:p>
    <w:p>
      <w:pPr>
        <w:spacing w:before="80" w:after="100"/>
      </w:pPr>
      <w:r>
        <w:rPr>
          <w:rFonts w:ascii="Arial" w:hAnsi="Arial"/>
          <w:sz w:val="19"/>
          <w:b/>
          <w:color w:val="B08430"/>
        </w:rPr>
        <w:t xml:space="preserve">EVIDENCE THAT SHOULD REMAIN  </w:t>
      </w:r>
      <w:r>
        <w:rPr>
          <w:rFonts w:ascii="Arial" w:hAnsi="Arial"/>
          <w:sz w:val="21"/>
          <w:color w:val="000000"/>
        </w:rPr>
        <w:t xml:space="preserve">Dates and records reviewed; standard explained; employee response routed appropriately; support clarified; next review; authorized decision.</w:t>
      </w:r>
    </w:p>
    <w:p>
      <w:pPr>
        <w:spacing w:before="80" w:after="100"/>
      </w:pPr>
      <w:r>
        <w:rPr>
          <w:rFonts w:ascii="Arial" w:hAnsi="Arial"/>
          <w:sz w:val="19"/>
          <w:b/>
          <w:color w:val="B08430"/>
        </w:rPr>
        <w:t xml:space="preserve">REVIEWER JUDGMENT  </w:t>
      </w:r>
      <w:r>
        <w:rPr>
          <w:rFonts w:ascii="Arial" w:hAnsi="Arial"/>
          <w:sz w:val="21"/>
          <w:color w:val="000000"/>
        </w:rPr>
        <w:t xml:space="preserve">Ready with support if the manager stays factual, listens, protects boundaries, and verifies the next behavior rather than merely completing a conversation.</w:t>
      </w:r>
    </w:p>
    <w:p>
      <w:pPr>
        <w:spacing w:before="0" w:after="100"/>
      </w:pPr>
      <w:r>
        <w:br w:type="page"/>
      </w:r>
    </w:p>
    <w:p>
      <w:pPr>
        <w:pStyle w:val="Heading2"/>
        <w:spacing w:before="0" w:after="120"/>
        <w:keepNext/>
      </w:pPr>
      <w:r>
        <w:t>TRAINEE PRACTICE SCENARIO MR-09B: Difficult Conversations and Repair</w:t>
      </w:r>
    </w:p>
    <w:p>
      <w:pPr>
        <w:spacing w:before="80" w:after="100"/>
      </w:pPr>
      <w:r>
        <w:rPr>
          <w:rFonts w:ascii="Arial" w:hAnsi="Arial"/>
          <w:sz w:val="19"/>
          <w:b/>
          <w:color w:val="B08430"/>
        </w:rPr>
        <w:t xml:space="preserve">YOUR SITUATION  </w:t>
      </w:r>
      <w:r>
        <w:rPr>
          <w:rFonts w:ascii="Arial" w:hAnsi="Arial"/>
          <w:sz w:val="21"/>
          <w:color w:val="000000"/>
        </w:rPr>
        <w:t xml:space="preserve">An employee’s uniform and hygiene repeatedly miss the written standard. The trainee manager is embarrassed and plans to joke about it in front of coworkers.</w:t>
      </w:r>
    </w:p>
    <w:p>
      <w:pPr>
        <w:spacing w:before="80" w:after="100"/>
      </w:pPr>
      <w:r>
        <w:t>INSTRUCTIONS  Answer this different situation on your own before reviewing it with the owner or general manager. Use the MR-09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r>
        <w:t>TRAINER DISCUSSION  Explain your reasoning to the owner or GM. Identify facts, assumptions, standard, authority boundary, communication, evidence, and follow-up. Revise the response only after the independent attempt has been reviewed.</w:t>
      </w:r>
    </w:p>
    <w:p>
      <w:pPr>
        <w:pStyle w:val="Heading2"/>
      </w:pPr>
      <w:r>
        <w:t>WRITTEN RESPONSE - MR-09 PRACTICE RECORD</w:t>
      </w:r>
    </w:p>
    <w:p>
      <w:pPr>
        <w:spacing w:after="120" w:line="259" w:lineRule="auto"/>
      </w:pPr>
      <w:r>
        <w:rPr>
          <w:rFonts w:ascii="Arial" w:hAnsi="Arial"/>
          <w:b w:val="0"/>
          <w:i w:val="0"/>
          <w:color w:val="000000"/>
          <w:sz w:val="21"/>
        </w:rPr>
        <w:t>Use one real, recent example. Remove protected personal details and retain only what is necessary for development.</w:t>
      </w:r>
    </w:p>
    <w:p>
      <w:pPr>
        <w:spacing w:before="80" w:after="40"/>
      </w:pPr>
      <w:r>
        <w:rPr>
          <w:rFonts w:ascii="Arial" w:hAnsi="Arial"/>
          <w:b/>
          <w:i w:val="0"/>
          <w:color w:val="091421"/>
          <w:sz w:val="18"/>
        </w:rPr>
        <w:t>SITUATION AND RESPONSIBILITY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RELEVANT STANDARD OR EXPECTED RESULT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WAS OBSERVED—NOT ASSUMED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DECISION OR BEHAVIOR USED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IMPACT ON PEOPLE, GUESTS, STANDARDS, MONEY, SAFETY, OR CONTINUITY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SHOULD BE REPEATED OR CHANGED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pStyle w:val="Heading2"/>
        <w:pageBreakBefore/>
      </w:pPr>
      <w:r>
        <w:t>WORKPLACE DEMONSTRATION AND VERIFICATION - MR-09</w:t>
      </w:r>
    </w:p>
    <w:p>
      <w:pPr>
        <w:spacing w:after="120" w:line="259" w:lineRule="auto"/>
      </w:pPr>
      <w:r>
        <w:rPr>
          <w:rFonts w:ascii="Arial" w:hAnsi="Arial"/>
          <w:b w:val="0"/>
          <w:i w:val="0"/>
          <w:color w:val="000000"/>
          <w:sz w:val="21"/>
        </w:rPr>
        <w:t>Do not mark a capability ready because the page is complete. Record what another authorized reviewer could verify.</w:t>
      </w:r>
    </w:p>
    <w:p>
      <w:pPr>
        <w:spacing w:before="80" w:after="40"/>
      </w:pPr>
      <w:r>
        <w:rPr>
          <w:rFonts w:ascii="Arial" w:hAnsi="Arial"/>
          <w:b/>
          <w:i w:val="0"/>
          <w:color w:val="091421"/>
          <w:sz w:val="18"/>
        </w:rPr>
        <w:t>CAPABILITY BEING PRACTICED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PRACTICE DATE AND OPERATING CONDITIONS</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EVIDENCE SOURCE AND LIMITATION</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NEXT REPRESENTATIVE TEST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AUTHORIZED REVIEWER DECISION AND REVIEW DATE</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r>
        <w:br w:type="page"/>
      </w:r>
    </w:p>
    <w:p>
      <w:pPr>
        <w:spacing w:before="3100"/>
        <w:jc w:val="center"/>
      </w:pPr>
      <w:r>
        <w:t>MODULE MR-10</w:t>
      </w:r>
    </w:p>
    <w:p>
      <w:pPr>
        <w:jc w:val="center"/>
      </w:pPr>
      <w:r>
        <w:rPr>
          <w:rFonts w:ascii="Arial" w:hAnsi="Arial"/>
          <w:b/>
          <w:i w:val="0"/>
          <w:color w:val="091421"/>
          <w:sz w:val="44"/>
        </w:rPr>
        <w:t>OBSERVATION, COACHING, AND FEEDBACK</w:t>
      </w:r>
    </w:p>
    <w:p>
      <w:pPr>
        <w:spacing w:before="240"/>
        <w:jc w:val="center"/>
      </w:pPr>
      <w:r>
        <w:rPr>
          <w:rFonts w:ascii="Arial" w:hAnsi="Arial"/>
          <w:b w:val="0"/>
          <w:i/>
          <w:color w:val="585858"/>
          <w:sz w:val="26"/>
        </w:rPr>
        <w:t>Coaching begins with what was actually observed—not personality labels.</w:t>
      </w:r>
    </w:p>
    <w:p>
      <w:r>
        <w:br w:type="page"/>
      </w:r>
    </w:p>
    <w:p>
      <w:pPr/>
      <w:r>
        <w:t>LEARNING OUTCOME  By the end of this lesson, the trainee will be able to observe actual behavior and coach toward a specific improved action.</w:t>
      </w:r>
    </w:p>
    <w:p>
      <w:pPr>
        <w:pStyle w:val="Heading1"/>
      </w:pPr>
      <w:r>
        <w:t>LESSON MR-10 - Observation, Coaching, and Feedback</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Coaching begins with what was actually observed—not personality labels.</w:t>
            </w:r>
          </w:p>
        </w:tc>
      </w:tr>
    </w:tbl>
    <w:p>
      <w:pPr>
        <w:spacing w:after="0"/>
      </w:pPr>
    </w:p>
    <w:p>
      <w:pPr>
        <w:pStyle w:val="Heading2"/>
      </w:pPr>
      <w:r>
        <w:t>What readiness requires</w:t>
      </w:r>
    </w:p>
    <w:p>
      <w:pPr>
        <w:pStyle w:val="ListBullet"/>
        <w:spacing w:after="80"/>
      </w:pPr>
      <w:r>
        <w:rPr>
          <w:rFonts w:ascii="Arial" w:hAnsi="Arial"/>
          <w:b w:val="0"/>
          <w:i w:val="0"/>
          <w:color w:val="000000"/>
          <w:sz w:val="21"/>
        </w:rPr>
        <w:t>Describe behavior, context, standard, outcome, and impact.</w:t>
      </w:r>
    </w:p>
    <w:p>
      <w:pPr>
        <w:pStyle w:val="ListBullet"/>
        <w:spacing w:after="80"/>
      </w:pPr>
      <w:r>
        <w:rPr>
          <w:rFonts w:ascii="Arial" w:hAnsi="Arial"/>
          <w:b w:val="0"/>
          <w:i w:val="0"/>
          <w:color w:val="000000"/>
          <w:sz w:val="21"/>
        </w:rPr>
        <w:t>Ask what the manager or employee saw and understood.</w:t>
      </w:r>
    </w:p>
    <w:p>
      <w:pPr>
        <w:pStyle w:val="ListBullet"/>
        <w:spacing w:after="80"/>
      </w:pPr>
      <w:r>
        <w:rPr>
          <w:rFonts w:ascii="Arial" w:hAnsi="Arial"/>
          <w:b w:val="0"/>
          <w:i w:val="0"/>
          <w:color w:val="000000"/>
          <w:sz w:val="21"/>
        </w:rPr>
        <w:t>Agree on one practice action, support need, and review time.</w:t>
      </w:r>
    </w:p>
    <w:p>
      <w:pPr>
        <w:pStyle w:val="ListBullet"/>
        <w:spacing w:after="80"/>
      </w:pPr>
      <w:r>
        <w:rPr>
          <w:rFonts w:ascii="Arial" w:hAnsi="Arial"/>
          <w:b w:val="0"/>
          <w:i w:val="0"/>
          <w:color w:val="000000"/>
          <w:sz w:val="21"/>
        </w:rPr>
        <w:t>Verify behavior change instead of closing the issue after a conversation.</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Convert three vague labels into specific observations that another reviewer could understand.</w:t>
      </w:r>
    </w:p>
    <w:p>
      <w:r>
        <w:br w:type="page"/>
      </w:r>
    </w:p>
    <w:p>
      <w:pPr>
        <w:pStyle w:val="Heading2"/>
        <w:spacing w:before="0" w:after="120"/>
        <w:keepNext/>
      </w:pPr>
      <w:r>
        <w:t>MODELED EXAMPLE MR-10A - Observation, Coaching, and Feedback</w:t>
      </w:r>
    </w:p>
    <w:p>
      <w:pPr>
        <w:spacing w:before="80" w:after="100"/>
      </w:pPr>
      <w:r>
        <w:rPr>
          <w:rFonts w:ascii="Arial" w:hAnsi="Arial"/>
          <w:sz w:val="19"/>
          <w:b/>
          <w:color w:val="B08430"/>
        </w:rPr>
        <w:t xml:space="preserve">SITUATION  </w:t>
      </w:r>
      <w:r>
        <w:rPr>
          <w:rFonts w:ascii="Arial" w:hAnsi="Arial"/>
          <w:sz w:val="21"/>
          <w:color w:val="000000"/>
        </w:rPr>
        <w:t xml:space="preserve">A supervisor writes that a bartender is “lazy and has a bad attitude.” Another reviewer cannot tell what occurred, when it occurred, or what standard was missed.</w:t>
      </w:r>
    </w:p>
    <w:p>
      <w:pPr>
        <w:spacing w:before="80" w:after="100"/>
      </w:pPr>
      <w:r>
        <w:rPr>
          <w:rFonts w:ascii="Arial" w:hAnsi="Arial"/>
          <w:sz w:val="19"/>
          <w:b/>
          <w:color w:val="B08430"/>
        </w:rPr>
        <w:t xml:space="preserve">UNPREPARED RESPONSE  </w:t>
      </w:r>
      <w:r>
        <w:rPr>
          <w:rFonts w:ascii="Arial" w:hAnsi="Arial"/>
          <w:sz w:val="21"/>
          <w:color w:val="000000"/>
        </w:rPr>
        <w:t xml:space="preserve">Uses personality labels as evidence. Gives feedback too vague to guide a different action. Closes coaching when the employee agrees verbally.</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supervisor converts the label into observable behavior, context, standard, result, and impact; asks for the bartender’s view; agrees on one practice action; and schedules another observation.</w:t>
      </w:r>
    </w:p>
    <w:p>
      <w:pPr>
        <w:spacing w:before="80" w:after="100"/>
      </w:pPr>
      <w:r>
        <w:rPr>
          <w:rFonts w:ascii="Arial" w:hAnsi="Arial"/>
          <w:sz w:val="19"/>
          <w:b/>
          <w:color w:val="B08430"/>
        </w:rPr>
        <w:t xml:space="preserve">WORDS THE MANAGER CAN USE  </w:t>
      </w:r>
      <w:r>
        <w:rPr>
          <w:rFonts w:ascii="Arial" w:hAnsi="Arial"/>
          <w:sz w:val="21"/>
          <w:color w:val="000000"/>
        </w:rPr>
        <w:t xml:space="preserve">“From 6:10 to 6:25, four service tickets remained unstarted while you restocked glassware. Our service-well standard prioritizes waiting tickets before noncritical restocking. What were you seeing? On the next rush, call for glass support and begin tickets in sequence.”</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Coaching may address observable work within the manager’s role. Protected concerns, suspected impairment, medical issues, or formal discipline require the authorized route.</w:t>
      </w:r>
    </w:p>
    <w:p>
      <w:pPr>
        <w:spacing w:before="80" w:after="100"/>
      </w:pPr>
      <w:r>
        <w:rPr>
          <w:rFonts w:ascii="Arial" w:hAnsi="Arial"/>
          <w:sz w:val="19"/>
          <w:b/>
          <w:color w:val="B08430"/>
        </w:rPr>
        <w:t xml:space="preserve">EVIDENCE THAT SHOULD REMAIN  </w:t>
      </w:r>
      <w:r>
        <w:rPr>
          <w:rFonts w:ascii="Arial" w:hAnsi="Arial"/>
          <w:sz w:val="21"/>
          <w:color w:val="000000"/>
        </w:rPr>
        <w:t xml:space="preserve">Time and condition; specific behavior; standard; impact; employee explanation; practice action; support; next observation result.</w:t>
      </w:r>
    </w:p>
    <w:p>
      <w:pPr>
        <w:spacing w:before="80" w:after="100"/>
      </w:pPr>
      <w:r>
        <w:rPr>
          <w:rFonts w:ascii="Arial" w:hAnsi="Arial"/>
          <w:sz w:val="19"/>
          <w:b/>
          <w:color w:val="B08430"/>
        </w:rPr>
        <w:t xml:space="preserve">REVIEWER JUDGMENT  </w:t>
      </w:r>
      <w:r>
        <w:rPr>
          <w:rFonts w:ascii="Arial" w:hAnsi="Arial"/>
          <w:sz w:val="21"/>
          <w:color w:val="000000"/>
        </w:rPr>
        <w:t xml:space="preserve">Developing until the corrected behavior is observed under a comparable service condition.</w:t>
      </w:r>
    </w:p>
    <w:p>
      <w:pPr>
        <w:spacing w:before="0" w:after="100"/>
      </w:pPr>
      <w:r>
        <w:br w:type="page"/>
      </w:r>
    </w:p>
    <w:p>
      <w:pPr>
        <w:pStyle w:val="Heading2"/>
        <w:spacing w:before="0" w:after="120"/>
        <w:keepNext/>
      </w:pPr>
      <w:r>
        <w:t>TRAINEE PRACTICE SCENARIO MR-10B: Observation, Coaching, and Feedback</w:t>
      </w:r>
    </w:p>
    <w:p>
      <w:pPr>
        <w:spacing w:before="80" w:after="100"/>
      </w:pPr>
      <w:r>
        <w:rPr>
          <w:rFonts w:ascii="Arial" w:hAnsi="Arial"/>
          <w:sz w:val="19"/>
          <w:b/>
          <w:color w:val="B08430"/>
        </w:rPr>
        <w:t xml:space="preserve">YOUR SITUATION  </w:t>
      </w:r>
      <w:r>
        <w:rPr>
          <w:rFonts w:ascii="Arial" w:hAnsi="Arial"/>
          <w:sz w:val="21"/>
          <w:color w:val="000000"/>
        </w:rPr>
        <w:t xml:space="preserve">A trainee writes that a server “does not care about guests” after seeing one table wait for refills while the server handled a payment problem.</w:t>
      </w:r>
    </w:p>
    <w:p>
      <w:pPr>
        <w:spacing w:before="80" w:after="100"/>
      </w:pPr>
      <w:r>
        <w:t>INSTRUCTIONS  Answer this different situation on your own before reviewing it with the owner or general manager. Use the MR-10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r>
        <w:t>TRAINER DISCUSSION  Explain your reasoning to the owner or GM. Identify facts, assumptions, standard, authority boundary, communication, evidence, and follow-up. Revise the response only after the independent attempt has been reviewed.</w:t>
      </w:r>
    </w:p>
    <w:p>
      <w:pPr>
        <w:pStyle w:val="Heading2"/>
      </w:pPr>
      <w:r>
        <w:t>WRITTEN RESPONSE - MR-10 PRACTICE RECORD</w:t>
      </w:r>
    </w:p>
    <w:p>
      <w:pPr>
        <w:spacing w:after="120" w:line="259" w:lineRule="auto"/>
      </w:pPr>
      <w:r>
        <w:rPr>
          <w:rFonts w:ascii="Arial" w:hAnsi="Arial"/>
          <w:b w:val="0"/>
          <w:i w:val="0"/>
          <w:color w:val="000000"/>
          <w:sz w:val="21"/>
        </w:rPr>
        <w:t>Use one real, recent example. Remove protected personal details and retain only what is necessary for development.</w:t>
      </w:r>
    </w:p>
    <w:p>
      <w:pPr>
        <w:spacing w:before="80" w:after="40"/>
      </w:pPr>
      <w:r>
        <w:rPr>
          <w:rFonts w:ascii="Arial" w:hAnsi="Arial"/>
          <w:b/>
          <w:i w:val="0"/>
          <w:color w:val="091421"/>
          <w:sz w:val="18"/>
        </w:rPr>
        <w:t>SITUATION AND RESPONSIBILITY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RELEVANT STANDARD OR EXPECTED RESULT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WAS OBSERVED—NOT ASSUMED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DECISION OR BEHAVIOR USED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IMPACT ON PEOPLE, GUESTS, STANDARDS, MONEY, SAFETY, OR CONTINUITY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SHOULD BE REPEATED OR CHANGED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pStyle w:val="Heading2"/>
        <w:pageBreakBefore/>
      </w:pPr>
      <w:r>
        <w:t>WORKPLACE DEMONSTRATION AND VERIFICATION - MR-10</w:t>
      </w:r>
    </w:p>
    <w:p>
      <w:pPr>
        <w:spacing w:after="120" w:line="259" w:lineRule="auto"/>
      </w:pPr>
      <w:r>
        <w:rPr>
          <w:rFonts w:ascii="Arial" w:hAnsi="Arial"/>
          <w:b w:val="0"/>
          <w:i w:val="0"/>
          <w:color w:val="000000"/>
          <w:sz w:val="21"/>
        </w:rPr>
        <w:t>Do not mark a capability ready because the page is complete. Record what another authorized reviewer could verify.</w:t>
      </w:r>
    </w:p>
    <w:p>
      <w:pPr>
        <w:spacing w:before="80" w:after="40"/>
      </w:pPr>
      <w:r>
        <w:rPr>
          <w:rFonts w:ascii="Arial" w:hAnsi="Arial"/>
          <w:b/>
          <w:i w:val="0"/>
          <w:color w:val="091421"/>
          <w:sz w:val="18"/>
        </w:rPr>
        <w:t>CAPABILITY BEING PRACTICED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PRACTICE DATE AND OPERATING CONDITIONS</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EVIDENCE SOURCE AND LIMITATION</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NEXT REPRESENTATIVE TEST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AUTHORIZED REVIEWER DECISION AND REVIEW DATE</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r>
        <w:br w:type="page"/>
      </w:r>
    </w:p>
    <w:p>
      <w:pPr>
        <w:spacing w:before="3100"/>
        <w:jc w:val="center"/>
      </w:pPr>
      <w:r>
        <w:t>MODULE MR-11</w:t>
      </w:r>
    </w:p>
    <w:p>
      <w:pPr>
        <w:jc w:val="center"/>
      </w:pPr>
      <w:r>
        <w:rPr>
          <w:rFonts w:ascii="Arial" w:hAnsi="Arial"/>
          <w:b/>
          <w:i w:val="0"/>
          <w:color w:val="091421"/>
          <w:sz w:val="44"/>
        </w:rPr>
        <w:t>ACCOUNTABILITY, SUPPORT, AND RECOGNITION</w:t>
      </w:r>
    </w:p>
    <w:p>
      <w:pPr>
        <w:spacing w:before="240"/>
        <w:jc w:val="center"/>
      </w:pPr>
      <w:r>
        <w:rPr>
          <w:rFonts w:ascii="Arial" w:hAnsi="Arial"/>
          <w:b w:val="0"/>
          <w:i/>
          <w:color w:val="585858"/>
          <w:sz w:val="26"/>
        </w:rPr>
        <w:t>Fair accountability includes clear expectations, reasonable support, evidence, and follow-through.</w:t>
      </w:r>
    </w:p>
    <w:p>
      <w:r>
        <w:br w:type="page"/>
      </w:r>
    </w:p>
    <w:p>
      <w:pPr/>
      <w:r>
        <w:t>LEARNING OUTCOME  By the end of this lesson, the trainee will be able to combine clear accountability with appropriate support and earned recognition.</w:t>
      </w:r>
    </w:p>
    <w:p>
      <w:pPr>
        <w:pStyle w:val="Heading1"/>
      </w:pPr>
      <w:r>
        <w:t>LESSON MR-11 - Accountability, Support, and Recognition</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Fair accountability includes clear expectations, reasonable support, evidence, and follow-through.</w:t>
            </w:r>
          </w:p>
        </w:tc>
      </w:tr>
    </w:tbl>
    <w:p>
      <w:pPr>
        <w:spacing w:after="0"/>
      </w:pPr>
    </w:p>
    <w:p>
      <w:pPr>
        <w:pStyle w:val="Heading2"/>
      </w:pPr>
      <w:r>
        <w:t>What readiness requires</w:t>
      </w:r>
    </w:p>
    <w:p>
      <w:pPr>
        <w:pStyle w:val="ListBullet"/>
        <w:spacing w:after="80"/>
      </w:pPr>
      <w:r>
        <w:rPr>
          <w:rFonts w:ascii="Arial" w:hAnsi="Arial"/>
          <w:b w:val="0"/>
          <w:i w:val="0"/>
          <w:color w:val="000000"/>
          <w:sz w:val="21"/>
        </w:rPr>
        <w:t>Track manager commitments as carefully as employee commitments.</w:t>
      </w:r>
    </w:p>
    <w:p>
      <w:pPr>
        <w:pStyle w:val="ListBullet"/>
        <w:spacing w:after="80"/>
      </w:pPr>
      <w:r>
        <w:rPr>
          <w:rFonts w:ascii="Arial" w:hAnsi="Arial"/>
          <w:b w:val="0"/>
          <w:i w:val="0"/>
          <w:color w:val="000000"/>
          <w:sz w:val="21"/>
        </w:rPr>
        <w:t>Do not confuse inability, unclear training, missing resources, and unwillingness.</w:t>
      </w:r>
    </w:p>
    <w:p>
      <w:pPr>
        <w:pStyle w:val="ListBullet"/>
        <w:spacing w:after="80"/>
      </w:pPr>
      <w:r>
        <w:rPr>
          <w:rFonts w:ascii="Arial" w:hAnsi="Arial"/>
          <w:b w:val="0"/>
          <w:i w:val="0"/>
          <w:color w:val="000000"/>
          <w:sz w:val="21"/>
        </w:rPr>
        <w:t>Recognition should name the contribution and why it mattered.</w:t>
      </w:r>
    </w:p>
    <w:p>
      <w:pPr>
        <w:pStyle w:val="ListBullet"/>
        <w:spacing w:after="80"/>
      </w:pPr>
      <w:r>
        <w:rPr>
          <w:rFonts w:ascii="Arial" w:hAnsi="Arial"/>
          <w:b w:val="0"/>
          <w:i w:val="0"/>
          <w:color w:val="000000"/>
          <w:sz w:val="21"/>
        </w:rPr>
        <w:t>Repeated rescue should trigger system correction, not permanent dependence on the same person.</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Review one open commitment and decide whether the missing element is clarity, capacity, skill, authority, or follow-through.</w:t>
      </w:r>
    </w:p>
    <w:p>
      <w:r>
        <w:br w:type="page"/>
      </w:r>
    </w:p>
    <w:p>
      <w:pPr>
        <w:pStyle w:val="Heading2"/>
        <w:spacing w:before="0" w:after="120"/>
        <w:keepNext/>
      </w:pPr>
      <w:r>
        <w:t>MODELED EXAMPLE MR-11A - Accountability, Support, and Recognition</w:t>
      </w:r>
    </w:p>
    <w:p>
      <w:pPr>
        <w:spacing w:before="80" w:after="100"/>
      </w:pPr>
      <w:r>
        <w:rPr>
          <w:rFonts w:ascii="Arial" w:hAnsi="Arial"/>
          <w:sz w:val="19"/>
          <w:b/>
          <w:color w:val="B08430"/>
        </w:rPr>
        <w:t xml:space="preserve">SITUATION  </w:t>
      </w:r>
      <w:r>
        <w:rPr>
          <w:rFonts w:ascii="Arial" w:hAnsi="Arial"/>
          <w:sz w:val="21"/>
          <w:color w:val="000000"/>
        </w:rPr>
        <w:t xml:space="preserve">A manager repeatedly reminds a new cook to complete cooling records, but the station lacks a working thermometer at the needed location and the employee received only a verbal explanation. The manager calls the misses insubordination.</w:t>
      </w:r>
    </w:p>
    <w:p>
      <w:pPr>
        <w:spacing w:before="80" w:after="100"/>
      </w:pPr>
      <w:r>
        <w:rPr>
          <w:rFonts w:ascii="Arial" w:hAnsi="Arial"/>
          <w:sz w:val="19"/>
          <w:b/>
          <w:color w:val="B08430"/>
        </w:rPr>
        <w:t xml:space="preserve">UNPREPARED RESPONSE  </w:t>
      </w:r>
      <w:r>
        <w:rPr>
          <w:rFonts w:ascii="Arial" w:hAnsi="Arial"/>
          <w:sz w:val="21"/>
          <w:color w:val="000000"/>
        </w:rPr>
        <w:t xml:space="preserve">Treats every miss as unwillingness. Ignores missing tools, unclear training, or workload. Holds the employee’s commitment but not the manager’s support commitment.</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manager separates clarity, capacity, skill, authority, resources, and follow-through. They correct the tool and training gap immediately, restate the standard, document support, then observe whether the behavior holds. Recognition names the contribution when the standard is met.</w:t>
      </w:r>
    </w:p>
    <w:p>
      <w:pPr>
        <w:spacing w:before="80" w:after="100"/>
      </w:pPr>
      <w:r>
        <w:rPr>
          <w:rFonts w:ascii="Arial" w:hAnsi="Arial"/>
          <w:sz w:val="19"/>
          <w:b/>
          <w:color w:val="B08430"/>
        </w:rPr>
        <w:t xml:space="preserve">WORDS THE MANAGER CAN USE  </w:t>
      </w:r>
      <w:r>
        <w:rPr>
          <w:rFonts w:ascii="Arial" w:hAnsi="Arial"/>
          <w:sz w:val="21"/>
          <w:color w:val="000000"/>
        </w:rPr>
        <w:t xml:space="preserve">“The record was missed, and I also found that the required tool was not available and training was incomplete. I am correcting those conditions now. After retraining, I will observe the next two cooling cycles. You are responsible for completing and escalating any barrier.”</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Food-safety procedures and corrective action remain governed by approved policy and qualified review. The manager cannot invent a substitute control.</w:t>
      </w:r>
    </w:p>
    <w:p>
      <w:pPr>
        <w:spacing w:before="80" w:after="100"/>
      </w:pPr>
      <w:r>
        <w:rPr>
          <w:rFonts w:ascii="Arial" w:hAnsi="Arial"/>
          <w:sz w:val="19"/>
          <w:b/>
          <w:color w:val="B08430"/>
        </w:rPr>
        <w:t xml:space="preserve">EVIDENCE THAT SHOULD REMAIN  </w:t>
      </w:r>
      <w:r>
        <w:rPr>
          <w:rFonts w:ascii="Arial" w:hAnsi="Arial"/>
          <w:sz w:val="21"/>
          <w:color w:val="000000"/>
        </w:rPr>
        <w:t xml:space="preserve">Missing resource; training provided; employee understanding; next observations; barriers reported; result; recognition or authorized follow-up.</w:t>
      </w:r>
    </w:p>
    <w:p>
      <w:pPr>
        <w:spacing w:before="80" w:after="100"/>
      </w:pPr>
      <w:r>
        <w:rPr>
          <w:rFonts w:ascii="Arial" w:hAnsi="Arial"/>
          <w:sz w:val="19"/>
          <w:b/>
          <w:color w:val="B08430"/>
        </w:rPr>
        <w:t xml:space="preserve">REVIEWER JUDGMENT  </w:t>
      </w:r>
      <w:r>
        <w:rPr>
          <w:rFonts w:ascii="Arial" w:hAnsi="Arial"/>
          <w:sz w:val="21"/>
          <w:color w:val="000000"/>
        </w:rPr>
        <w:t xml:space="preserve">Not enough evidence for unwillingness. Readiness is shown by correcting system failures while still verifying individual follow-through.</w:t>
      </w:r>
    </w:p>
    <w:p>
      <w:pPr>
        <w:spacing w:before="0" w:after="100"/>
      </w:pPr>
      <w:r>
        <w:br w:type="page"/>
      </w:r>
    </w:p>
    <w:p>
      <w:pPr>
        <w:pStyle w:val="Heading2"/>
        <w:spacing w:before="0" w:after="120"/>
        <w:keepNext/>
      </w:pPr>
      <w:r>
        <w:t>TRAINEE PRACTICE SCENARIO MR-11B: Accountability, Support, and Recognition</w:t>
      </w:r>
    </w:p>
    <w:p>
      <w:pPr>
        <w:spacing w:before="80" w:after="100"/>
      </w:pPr>
      <w:r>
        <w:rPr>
          <w:rFonts w:ascii="Arial" w:hAnsi="Arial"/>
          <w:sz w:val="19"/>
          <w:b/>
          <w:color w:val="B08430"/>
        </w:rPr>
        <w:t xml:space="preserve">YOUR SITUATION  </w:t>
      </w:r>
      <w:r>
        <w:rPr>
          <w:rFonts w:ascii="Arial" w:hAnsi="Arial"/>
          <w:sz w:val="21"/>
          <w:color w:val="000000"/>
        </w:rPr>
        <w:t xml:space="preserve">A trainee assigns weekly inventory to an assistant who misses the deadline twice. The count sheet was changed, no training was provided, and the trainee never checked whether access worked.</w:t>
      </w:r>
    </w:p>
    <w:p>
      <w:pPr>
        <w:spacing w:before="80" w:after="100"/>
      </w:pPr>
      <w:r>
        <w:t>INSTRUCTIONS  Answer this different situation on your own before reviewing it with the owner or general manager. Use the MR-11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r>
        <w:t>TRAINER DISCUSSION  Explain your reasoning to the owner or GM. Identify facts, assumptions, standard, authority boundary, communication, evidence, and follow-up. Revise the response only after the independent attempt has been reviewed.</w:t>
      </w:r>
    </w:p>
    <w:p>
      <w:pPr>
        <w:pStyle w:val="Heading2"/>
      </w:pPr>
      <w:r>
        <w:t>WRITTEN RESPONSE - MR-11 PRACTICE RECORD</w:t>
      </w:r>
    </w:p>
    <w:p>
      <w:pPr>
        <w:spacing w:after="120" w:line="259" w:lineRule="auto"/>
      </w:pPr>
      <w:r>
        <w:rPr>
          <w:rFonts w:ascii="Arial" w:hAnsi="Arial"/>
          <w:b w:val="0"/>
          <w:i w:val="0"/>
          <w:color w:val="000000"/>
          <w:sz w:val="21"/>
        </w:rPr>
        <w:t>Use one real, recent example. Remove protected personal details and retain only what is necessary for development.</w:t>
      </w:r>
    </w:p>
    <w:p>
      <w:pPr>
        <w:spacing w:before="80" w:after="40"/>
      </w:pPr>
      <w:r>
        <w:rPr>
          <w:rFonts w:ascii="Arial" w:hAnsi="Arial"/>
          <w:b/>
          <w:i w:val="0"/>
          <w:color w:val="091421"/>
          <w:sz w:val="18"/>
        </w:rPr>
        <w:t>SITUATION AND RESPONSIBILITY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RELEVANT STANDARD OR EXPECTED RESULT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WAS OBSERVED—NOT ASSUMED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DECISION OR BEHAVIOR USED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IMPACT ON PEOPLE, GUESTS, STANDARDS, MONEY, SAFETY, OR CONTINUITY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SHOULD BE REPEATED OR CHANGED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pStyle w:val="Heading2"/>
        <w:pageBreakBefore/>
      </w:pPr>
      <w:r>
        <w:t>WORKPLACE DEMONSTRATION AND VERIFICATION - MR-11</w:t>
      </w:r>
    </w:p>
    <w:p>
      <w:pPr>
        <w:spacing w:after="120" w:line="259" w:lineRule="auto"/>
      </w:pPr>
      <w:r>
        <w:rPr>
          <w:rFonts w:ascii="Arial" w:hAnsi="Arial"/>
          <w:b w:val="0"/>
          <w:i w:val="0"/>
          <w:color w:val="000000"/>
          <w:sz w:val="21"/>
        </w:rPr>
        <w:t>Do not mark a capability ready because the page is complete. Record what another authorized reviewer could verify.</w:t>
      </w:r>
    </w:p>
    <w:p>
      <w:pPr>
        <w:spacing w:before="80" w:after="40"/>
      </w:pPr>
      <w:r>
        <w:rPr>
          <w:rFonts w:ascii="Arial" w:hAnsi="Arial"/>
          <w:b/>
          <w:i w:val="0"/>
          <w:color w:val="091421"/>
          <w:sz w:val="18"/>
        </w:rPr>
        <w:t>CAPABILITY BEING PRACTICED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PRACTICE DATE AND OPERATING CONDITIONS</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EVIDENCE SOURCE AND LIMITATION</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NEXT REPRESENTATIVE TEST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AUTHORIZED REVIEWER DECISION AND REVIEW DATE</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r>
        <w:br w:type="page"/>
      </w:r>
    </w:p>
    <w:p>
      <w:pPr>
        <w:spacing w:before="3100"/>
        <w:jc w:val="center"/>
      </w:pPr>
      <w:r>
        <w:t>MODULE MR-12</w:t>
      </w:r>
    </w:p>
    <w:p>
      <w:pPr>
        <w:jc w:val="center"/>
      </w:pPr>
      <w:r>
        <w:rPr>
          <w:rFonts w:ascii="Arial" w:hAnsi="Arial"/>
          <w:b/>
          <w:i w:val="0"/>
          <w:color w:val="091421"/>
          <w:sz w:val="44"/>
        </w:rPr>
        <w:t>DELEGATION WITHOUT ABANDONMENT</w:t>
      </w:r>
    </w:p>
    <w:p>
      <w:pPr>
        <w:spacing w:before="240"/>
        <w:jc w:val="center"/>
      </w:pPr>
      <w:r>
        <w:rPr>
          <w:rFonts w:ascii="Arial" w:hAnsi="Arial"/>
          <w:b w:val="0"/>
          <w:i/>
          <w:color w:val="585858"/>
          <w:sz w:val="26"/>
        </w:rPr>
        <w:t>Delegation transfers defined responsibility while preserving appropriate support and verification.</w:t>
      </w:r>
    </w:p>
    <w:p>
      <w:r>
        <w:br w:type="page"/>
      </w:r>
    </w:p>
    <w:p>
      <w:pPr/>
      <w:r>
        <w:t>LEARNING OUTCOME  By the end of this lesson, the trainee will be able to delegate ownership while preserving standards, support, and follow-through.</w:t>
      </w:r>
    </w:p>
    <w:p>
      <w:pPr>
        <w:pStyle w:val="Heading1"/>
      </w:pPr>
      <w:r>
        <w:t>LESSON MR-12 - Delegation Without Abandonment</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Delegation transfers defined responsibility while preserving appropriate support and verification.</w:t>
            </w:r>
          </w:p>
        </w:tc>
      </w:tr>
    </w:tbl>
    <w:p>
      <w:pPr>
        <w:spacing w:after="0"/>
      </w:pPr>
    </w:p>
    <w:p>
      <w:pPr>
        <w:pStyle w:val="Heading2"/>
      </w:pPr>
      <w:r>
        <w:t>What readiness requires</w:t>
      </w:r>
    </w:p>
    <w:p>
      <w:pPr>
        <w:pStyle w:val="ListBullet"/>
        <w:spacing w:after="80"/>
      </w:pPr>
      <w:r>
        <w:rPr>
          <w:rFonts w:ascii="Arial" w:hAnsi="Arial"/>
          <w:b w:val="0"/>
          <w:i w:val="0"/>
          <w:color w:val="000000"/>
          <w:sz w:val="21"/>
        </w:rPr>
        <w:t>Match authority to the assigned result.</w:t>
      </w:r>
    </w:p>
    <w:p>
      <w:pPr>
        <w:pStyle w:val="ListBullet"/>
        <w:spacing w:after="80"/>
      </w:pPr>
      <w:r>
        <w:rPr>
          <w:rFonts w:ascii="Arial" w:hAnsi="Arial"/>
          <w:b w:val="0"/>
          <w:i w:val="0"/>
          <w:color w:val="000000"/>
          <w:sz w:val="21"/>
        </w:rPr>
        <w:t>Name what the person may decide and when they must escalate.</w:t>
      </w:r>
    </w:p>
    <w:p>
      <w:pPr>
        <w:pStyle w:val="ListBullet"/>
        <w:spacing w:after="80"/>
      </w:pPr>
      <w:r>
        <w:rPr>
          <w:rFonts w:ascii="Arial" w:hAnsi="Arial"/>
          <w:b w:val="0"/>
          <w:i w:val="0"/>
          <w:color w:val="000000"/>
          <w:sz w:val="21"/>
        </w:rPr>
        <w:t>Set check-in points that do not become micromanagement.</w:t>
      </w:r>
    </w:p>
    <w:p>
      <w:pPr>
        <w:pStyle w:val="ListBullet"/>
        <w:spacing w:after="80"/>
      </w:pPr>
      <w:r>
        <w:rPr>
          <w:rFonts w:ascii="Arial" w:hAnsi="Arial"/>
          <w:b w:val="0"/>
          <w:i w:val="0"/>
          <w:color w:val="000000"/>
          <w:sz w:val="21"/>
        </w:rPr>
        <w:t>Do not delegate protected employment decisions or unsafe authority.</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Delegate one meaningful responsibility with a written result, authority boundary, check-in, and verification method.</w:t>
      </w:r>
    </w:p>
    <w:p>
      <w:r>
        <w:br w:type="page"/>
      </w:r>
    </w:p>
    <w:p>
      <w:pPr>
        <w:pStyle w:val="Heading2"/>
        <w:spacing w:before="0" w:after="120"/>
        <w:keepNext/>
      </w:pPr>
      <w:r>
        <w:t>MODELED EXAMPLE MR-12A - Delegation Without Abandonment</w:t>
      </w:r>
    </w:p>
    <w:p>
      <w:pPr>
        <w:spacing w:before="80" w:after="100"/>
      </w:pPr>
      <w:r>
        <w:rPr>
          <w:rFonts w:ascii="Arial" w:hAnsi="Arial"/>
          <w:sz w:val="19"/>
          <w:b/>
          <w:color w:val="B08430"/>
        </w:rPr>
        <w:t xml:space="preserve">SITUATION  </w:t>
      </w:r>
      <w:r>
        <w:rPr>
          <w:rFonts w:ascii="Arial" w:hAnsi="Arial"/>
          <w:sz w:val="21"/>
          <w:color w:val="000000"/>
        </w:rPr>
        <w:t xml:space="preserve">A manager asks an assistant to “handle inventory” and disappears into office work. The assistant does not know whether they may investigate variances, change pars, contact vendors, or approve an order.</w:t>
      </w:r>
    </w:p>
    <w:p>
      <w:pPr>
        <w:spacing w:before="80" w:after="100"/>
      </w:pPr>
      <w:r>
        <w:rPr>
          <w:rFonts w:ascii="Arial" w:hAnsi="Arial"/>
          <w:sz w:val="19"/>
          <w:b/>
          <w:color w:val="B08430"/>
        </w:rPr>
        <w:t xml:space="preserve">UNPREPARED RESPONSE  </w:t>
      </w:r>
      <w:r>
        <w:rPr>
          <w:rFonts w:ascii="Arial" w:hAnsi="Arial"/>
          <w:sz w:val="21"/>
          <w:color w:val="000000"/>
        </w:rPr>
        <w:t xml:space="preserve">Transfers responsibility without result, authority, or support. Checks only after the deadline. Blames the assistant for decisions they were never authorized to make.</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manager defines the deliverable, counting standard, authority, consultation points, escalation triggers, check-in time, and verification method. The assistant owns the assigned work; the manager retains appropriate oversight.</w:t>
      </w:r>
    </w:p>
    <w:p>
      <w:pPr>
        <w:spacing w:before="80" w:after="100"/>
      </w:pPr>
      <w:r>
        <w:rPr>
          <w:rFonts w:ascii="Arial" w:hAnsi="Arial"/>
          <w:sz w:val="19"/>
          <w:b/>
          <w:color w:val="B08430"/>
        </w:rPr>
        <w:t xml:space="preserve">WORDS THE MANAGER CAN USE  </w:t>
      </w:r>
      <w:r>
        <w:rPr>
          <w:rFonts w:ascii="Arial" w:hAnsi="Arial"/>
          <w:sz w:val="21"/>
          <w:color w:val="000000"/>
        </w:rPr>
        <w:t xml:space="preserve">“Complete the count by 10:00 using the approved units. Flag any variance above the current review threshold. Do not change pars or place an order. Meet me at 9:15 with exceptions; I will approve the final submission.”</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The assistant may count, reconcile obvious entry errors, and flag exceptions as assigned. Purchasing, par changes, write-offs, and vendor commitments remain with named authority.</w:t>
      </w:r>
    </w:p>
    <w:p>
      <w:pPr>
        <w:spacing w:before="80" w:after="100"/>
      </w:pPr>
      <w:r>
        <w:rPr>
          <w:rFonts w:ascii="Arial" w:hAnsi="Arial"/>
          <w:sz w:val="19"/>
          <w:b/>
          <w:color w:val="B08430"/>
        </w:rPr>
        <w:t xml:space="preserve">EVIDENCE THAT SHOULD REMAIN  </w:t>
      </w:r>
      <w:r>
        <w:rPr>
          <w:rFonts w:ascii="Arial" w:hAnsi="Arial"/>
          <w:sz w:val="21"/>
          <w:color w:val="000000"/>
        </w:rPr>
        <w:t xml:space="preserve">Assignment; standard; authority granted; exceptions; check-in; support requested; verified count; final approver.</w:t>
      </w:r>
    </w:p>
    <w:p>
      <w:pPr>
        <w:spacing w:before="80" w:after="100"/>
      </w:pPr>
      <w:r>
        <w:rPr>
          <w:rFonts w:ascii="Arial" w:hAnsi="Arial"/>
          <w:sz w:val="19"/>
          <w:b/>
          <w:color w:val="B08430"/>
        </w:rPr>
        <w:t xml:space="preserve">REVIEWER JUDGMENT  </w:t>
      </w:r>
      <w:r>
        <w:rPr>
          <w:rFonts w:ascii="Arial" w:hAnsi="Arial"/>
          <w:sz w:val="21"/>
          <w:color w:val="000000"/>
        </w:rPr>
        <w:t xml:space="preserve">Ready for defined delegation authority if results improve without abandonment, hidden rescue, or unauthorized decisions.</w:t>
      </w:r>
    </w:p>
    <w:p>
      <w:pPr>
        <w:spacing w:before="0" w:after="100"/>
      </w:pPr>
      <w:r>
        <w:br w:type="page"/>
      </w:r>
    </w:p>
    <w:p>
      <w:pPr>
        <w:pStyle w:val="Heading2"/>
        <w:spacing w:before="0" w:after="120"/>
        <w:keepNext/>
      </w:pPr>
      <w:r>
        <w:t>TRAINEE PRACTICE SCENARIO MR-12B: Delegation Without Abandonment</w:t>
      </w:r>
    </w:p>
    <w:p>
      <w:pPr>
        <w:spacing w:before="80" w:after="100"/>
      </w:pPr>
      <w:r>
        <w:rPr>
          <w:rFonts w:ascii="Arial" w:hAnsi="Arial"/>
          <w:sz w:val="19"/>
          <w:b/>
          <w:color w:val="B08430"/>
        </w:rPr>
        <w:t xml:space="preserve">YOUR SITUATION  </w:t>
      </w:r>
      <w:r>
        <w:rPr>
          <w:rFonts w:ascii="Arial" w:hAnsi="Arial"/>
          <w:sz w:val="21"/>
          <w:color w:val="000000"/>
        </w:rPr>
        <w:t xml:space="preserve">A trainee asks a keyholder to manage a private event while providing no guest promise, spending limit, staffing authority, or check-in. The trainee remains unavailable.</w:t>
      </w:r>
    </w:p>
    <w:p>
      <w:pPr>
        <w:spacing w:before="80" w:after="100"/>
      </w:pPr>
      <w:r>
        <w:t>INSTRUCTIONS  Answer this different situation on your own before reviewing it with the owner or general manager. Use the MR-12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r>
        <w:t>TRAINER DISCUSSION  Explain your reasoning to the owner or GM. Identify facts, assumptions, standard, authority boundary, communication, evidence, and follow-up. Revise the response only after the independent attempt has been reviewed.</w:t>
      </w:r>
    </w:p>
    <w:p>
      <w:pPr>
        <w:pStyle w:val="Heading2"/>
      </w:pPr>
      <w:r>
        <w:t>WRITTEN RESPONSE - MR-12 PRACTICE RECORD</w:t>
      </w:r>
    </w:p>
    <w:p>
      <w:pPr>
        <w:spacing w:after="120" w:line="259" w:lineRule="auto"/>
      </w:pPr>
      <w:r>
        <w:rPr>
          <w:rFonts w:ascii="Arial" w:hAnsi="Arial"/>
          <w:b w:val="0"/>
          <w:i w:val="0"/>
          <w:color w:val="000000"/>
          <w:sz w:val="21"/>
        </w:rPr>
        <w:t>Use one real, recent example. Remove protected personal details and retain only what is necessary for development.</w:t>
      </w:r>
    </w:p>
    <w:p>
      <w:pPr>
        <w:spacing w:before="80" w:after="40"/>
      </w:pPr>
      <w:r>
        <w:rPr>
          <w:rFonts w:ascii="Arial" w:hAnsi="Arial"/>
          <w:b/>
          <w:i w:val="0"/>
          <w:color w:val="091421"/>
          <w:sz w:val="18"/>
        </w:rPr>
        <w:t>SITUATION AND RESPONSIBILITY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RELEVANT STANDARD OR EXPECTED RESULT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WAS OBSERVED—NOT ASSUMED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DECISION OR BEHAVIOR USED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IMPACT ON PEOPLE, GUESTS, STANDARDS, MONEY, SAFETY, OR CONTINUITY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SHOULD BE REPEATED OR CHANGED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pStyle w:val="Heading2"/>
        <w:pageBreakBefore/>
      </w:pPr>
      <w:r>
        <w:t>WORKPLACE DEMONSTRATION AND VERIFICATION - MR-12</w:t>
      </w:r>
    </w:p>
    <w:p>
      <w:pPr>
        <w:spacing w:after="120" w:line="259" w:lineRule="auto"/>
      </w:pPr>
      <w:r>
        <w:rPr>
          <w:rFonts w:ascii="Arial" w:hAnsi="Arial"/>
          <w:b w:val="0"/>
          <w:i w:val="0"/>
          <w:color w:val="000000"/>
          <w:sz w:val="21"/>
        </w:rPr>
        <w:t>Do not mark a capability ready because the page is complete. Record what another authorized reviewer could verify.</w:t>
      </w:r>
    </w:p>
    <w:p>
      <w:pPr>
        <w:spacing w:before="80" w:after="40"/>
      </w:pPr>
      <w:r>
        <w:rPr>
          <w:rFonts w:ascii="Arial" w:hAnsi="Arial"/>
          <w:b/>
          <w:i w:val="0"/>
          <w:color w:val="091421"/>
          <w:sz w:val="18"/>
        </w:rPr>
        <w:t>CAPABILITY BEING PRACTICED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PRACTICE DATE AND OPERATING CONDITIONS</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EVIDENCE SOURCE AND LIMITATION</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NEXT REPRESENTATIVE TEST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AUTHORIZED REVIEWER DECISION AND REVIEW DATE</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r>
        <w:br w:type="page"/>
      </w:r>
    </w:p>
    <w:p>
      <w:pPr>
        <w:spacing w:before="3100"/>
        <w:jc w:val="center"/>
      </w:pPr>
      <w:r>
        <w:t>MODULE MR-13</w:t>
      </w:r>
    </w:p>
    <w:p>
      <w:pPr>
        <w:jc w:val="center"/>
      </w:pPr>
      <w:r>
        <w:rPr>
          <w:rFonts w:ascii="Arial" w:hAnsi="Arial"/>
          <w:b/>
          <w:i w:val="0"/>
          <w:color w:val="091421"/>
          <w:sz w:val="44"/>
        </w:rPr>
        <w:t>PRE-SHIFT LEADERSHIP AND HANDOFFS</w:t>
      </w:r>
    </w:p>
    <w:p>
      <w:pPr>
        <w:spacing w:before="240"/>
        <w:jc w:val="center"/>
      </w:pPr>
      <w:r>
        <w:rPr>
          <w:rFonts w:ascii="Arial" w:hAnsi="Arial"/>
          <w:b w:val="0"/>
          <w:i/>
          <w:color w:val="585858"/>
          <w:sz w:val="26"/>
        </w:rPr>
        <w:t>A manager should transfer readiness, priorities, risks, and unresolved responsibility—not just information.</w:t>
      </w:r>
    </w:p>
    <w:p>
      <w:r>
        <w:br w:type="page"/>
      </w:r>
    </w:p>
    <w:p>
      <w:pPr/>
      <w:r>
        <w:t>LEARNING OUTCOME  By the end of this lesson, the trainee will be able to prepare the shift, communicate priorities, and leave a usable handoff.</w:t>
      </w:r>
    </w:p>
    <w:p>
      <w:pPr>
        <w:pStyle w:val="Heading1"/>
      </w:pPr>
      <w:r>
        <w:t>LESSON MR-13 - Pre-Shift Leadership and Handoffs</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A manager should transfer readiness, priorities, risks, and unresolved responsibility—not just information.</w:t>
            </w:r>
          </w:p>
        </w:tc>
      </w:tr>
    </w:tbl>
    <w:p>
      <w:pPr>
        <w:spacing w:after="0"/>
      </w:pPr>
    </w:p>
    <w:p>
      <w:pPr>
        <w:pStyle w:val="Heading2"/>
      </w:pPr>
      <w:r>
        <w:t>What readiness requires</w:t>
      </w:r>
    </w:p>
    <w:p>
      <w:pPr>
        <w:pStyle w:val="ListBullet"/>
        <w:spacing w:after="80"/>
      </w:pPr>
      <w:r>
        <w:rPr>
          <w:rFonts w:ascii="Arial" w:hAnsi="Arial"/>
          <w:b w:val="0"/>
          <w:i w:val="0"/>
          <w:color w:val="000000"/>
          <w:sz w:val="21"/>
        </w:rPr>
        <w:t>Prepare staffing, demand, product, equipment, safety, guest, and training concerns.</w:t>
      </w:r>
    </w:p>
    <w:p>
      <w:pPr>
        <w:pStyle w:val="ListBullet"/>
        <w:spacing w:after="80"/>
      </w:pPr>
      <w:r>
        <w:rPr>
          <w:rFonts w:ascii="Arial" w:hAnsi="Arial"/>
          <w:b w:val="0"/>
          <w:i w:val="0"/>
          <w:color w:val="000000"/>
          <w:sz w:val="21"/>
        </w:rPr>
        <w:t>Limit the brief to what changes behavior on this shift.</w:t>
      </w:r>
    </w:p>
    <w:p>
      <w:pPr>
        <w:pStyle w:val="ListBullet"/>
        <w:spacing w:after="80"/>
      </w:pPr>
      <w:r>
        <w:rPr>
          <w:rFonts w:ascii="Arial" w:hAnsi="Arial"/>
          <w:b w:val="0"/>
          <w:i w:val="0"/>
          <w:color w:val="000000"/>
          <w:sz w:val="21"/>
        </w:rPr>
        <w:t>Assign unresolved issues to a named owner and due time.</w:t>
      </w:r>
    </w:p>
    <w:p>
      <w:pPr>
        <w:pStyle w:val="ListBullet"/>
        <w:spacing w:after="80"/>
      </w:pPr>
      <w:r>
        <w:rPr>
          <w:rFonts w:ascii="Arial" w:hAnsi="Arial"/>
          <w:b w:val="0"/>
          <w:i w:val="0"/>
          <w:color w:val="000000"/>
          <w:sz w:val="21"/>
        </w:rPr>
        <w:t>Require the incoming manager to read the prior manager log.</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Build a five-minute pre-shift brief and a shift-to-shift handoff for one representative day.</w:t>
      </w:r>
    </w:p>
    <w:p>
      <w:r>
        <w:br w:type="page"/>
      </w:r>
    </w:p>
    <w:p>
      <w:pPr>
        <w:pStyle w:val="Heading2"/>
        <w:spacing w:before="0" w:after="120"/>
        <w:keepNext/>
      </w:pPr>
      <w:r>
        <w:t>MODELED EXAMPLE MR-13A - Pre-Shift Leadership and Handoffs</w:t>
      </w:r>
    </w:p>
    <w:p>
      <w:pPr>
        <w:spacing w:before="80" w:after="100"/>
      </w:pPr>
      <w:r>
        <w:rPr>
          <w:rFonts w:ascii="Arial" w:hAnsi="Arial"/>
          <w:sz w:val="19"/>
          <w:b/>
          <w:color w:val="B08430"/>
        </w:rPr>
        <w:t xml:space="preserve">SITUATION  </w:t>
      </w:r>
      <w:r>
        <w:rPr>
          <w:rFonts w:ascii="Arial" w:hAnsi="Arial"/>
          <w:sz w:val="21"/>
          <w:color w:val="000000"/>
        </w:rPr>
        <w:t xml:space="preserve">The outgoing manager says, “Everything is fine,” then leaves. The incoming manager discovers a fryer problem, a delayed delivery, an unconfirmed call-out, and a guest waiting for follow-up.</w:t>
      </w:r>
    </w:p>
    <w:p>
      <w:pPr>
        <w:spacing w:before="80" w:after="100"/>
      </w:pPr>
      <w:r>
        <w:rPr>
          <w:rFonts w:ascii="Arial" w:hAnsi="Arial"/>
          <w:sz w:val="19"/>
          <w:b/>
          <w:color w:val="B08430"/>
        </w:rPr>
        <w:t xml:space="preserve">UNPREPARED RESPONSE  </w:t>
      </w:r>
      <w:r>
        <w:rPr>
          <w:rFonts w:ascii="Arial" w:hAnsi="Arial"/>
          <w:sz w:val="21"/>
          <w:color w:val="000000"/>
        </w:rPr>
        <w:t xml:space="preserve">Transfers general impressions instead of operating truth. Leaves unresolved work without owners or times. Buried the critical issues among routine information.</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outgoing manager gives a short handoff organized around what changes behavior: staffing, demand, product, equipment, safety, guests, training, and unresolved responsibility. Each open item receives an owner, due time, and escalation trigger; the incoming manager confirms understanding.</w:t>
      </w:r>
    </w:p>
    <w:p>
      <w:pPr>
        <w:spacing w:before="80" w:after="100"/>
      </w:pPr>
      <w:r>
        <w:rPr>
          <w:rFonts w:ascii="Arial" w:hAnsi="Arial"/>
          <w:sz w:val="19"/>
          <w:b/>
          <w:color w:val="B08430"/>
        </w:rPr>
        <w:t xml:space="preserve">WORDS THE MANAGER CAN USE  </w:t>
      </w:r>
      <w:r>
        <w:rPr>
          <w:rFonts w:ascii="Arial" w:hAnsi="Arial"/>
          <w:sz w:val="21"/>
          <w:color w:val="000000"/>
        </w:rPr>
        <w:t xml:space="preserve">“Fryer two is out; maintenance ticket 418 is open. Do not use it. Jordan’s 6:00 shift is unconfirmed; call by 4:30, then escalate to Maya. Guest Lee expects a callback by 5:00; I documented the facts and you own the follow-up.”</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The handoff transfers assigned operational responsibility, not restricted authority. Safety shutdowns, protected employee matters, or commitments beyond policy remain in approved channels.</w:t>
      </w:r>
    </w:p>
    <w:p>
      <w:pPr>
        <w:spacing w:before="80" w:after="100"/>
      </w:pPr>
      <w:r>
        <w:rPr>
          <w:rFonts w:ascii="Arial" w:hAnsi="Arial"/>
          <w:sz w:val="19"/>
          <w:b/>
          <w:color w:val="B08430"/>
        </w:rPr>
        <w:t xml:space="preserve">EVIDENCE THAT SHOULD REMAIN  </w:t>
      </w:r>
      <w:r>
        <w:rPr>
          <w:rFonts w:ascii="Arial" w:hAnsi="Arial"/>
          <w:sz w:val="21"/>
          <w:color w:val="000000"/>
        </w:rPr>
        <w:t xml:space="preserve">Issue; current status; temporary control; owner; due time; escalation trigger; incoming confirmation; closure location.</w:t>
      </w:r>
    </w:p>
    <w:p>
      <w:pPr>
        <w:spacing w:before="80" w:after="100"/>
      </w:pPr>
      <w:r>
        <w:rPr>
          <w:rFonts w:ascii="Arial" w:hAnsi="Arial"/>
          <w:sz w:val="19"/>
          <w:b/>
          <w:color w:val="B08430"/>
        </w:rPr>
        <w:t xml:space="preserve">REVIEWER JUDGMENT  </w:t>
      </w:r>
      <w:r>
        <w:rPr>
          <w:rFonts w:ascii="Arial" w:hAnsi="Arial"/>
          <w:sz w:val="21"/>
          <w:color w:val="000000"/>
        </w:rPr>
        <w:t xml:space="preserve">Ready for defined authority if another manager can continue the operation without rediscovering known risks.</w:t>
      </w:r>
    </w:p>
    <w:p>
      <w:pPr>
        <w:spacing w:before="0" w:after="100"/>
      </w:pPr>
      <w:r>
        <w:br w:type="page"/>
      </w:r>
    </w:p>
    <w:p>
      <w:pPr>
        <w:pStyle w:val="Heading2"/>
        <w:spacing w:before="0" w:after="120"/>
        <w:keepNext/>
      </w:pPr>
      <w:r>
        <w:t>TRAINEE PRACTICE SCENARIO MR-13B: Pre-Shift Leadership and Handoffs</w:t>
      </w:r>
    </w:p>
    <w:p>
      <w:pPr>
        <w:spacing w:before="80" w:after="100"/>
      </w:pPr>
      <w:r>
        <w:rPr>
          <w:rFonts w:ascii="Arial" w:hAnsi="Arial"/>
          <w:sz w:val="19"/>
          <w:b/>
          <w:color w:val="B08430"/>
        </w:rPr>
        <w:t xml:space="preserve">YOUR SITUATION  </w:t>
      </w:r>
      <w:r>
        <w:rPr>
          <w:rFonts w:ascii="Arial" w:hAnsi="Arial"/>
          <w:sz w:val="21"/>
          <w:color w:val="000000"/>
        </w:rPr>
        <w:t xml:space="preserve">The trainee conducts a ten-minute pre-shift meeting filled with announcements, but never mentions the 80-person party, the new allergy procedure, or the broken glasswasher.</w:t>
      </w:r>
    </w:p>
    <w:p>
      <w:pPr>
        <w:spacing w:before="80" w:after="100"/>
      </w:pPr>
      <w:r>
        <w:t>INSTRUCTIONS  Answer this different situation on your own before reviewing it with the owner or general manager. Use the MR-13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r>
        <w:t>TRAINER DISCUSSION  Explain your reasoning to the owner or GM. Identify facts, assumptions, standard, authority boundary, communication, evidence, and follow-up. Revise the response only after the independent attempt has been reviewed.</w:t>
      </w:r>
    </w:p>
    <w:p>
      <w:pPr>
        <w:pStyle w:val="Heading2"/>
      </w:pPr>
      <w:r>
        <w:t>WRITTEN RESPONSE - MR-13 PRACTICE RECORD</w:t>
      </w:r>
    </w:p>
    <w:p>
      <w:pPr>
        <w:spacing w:after="120" w:line="259" w:lineRule="auto"/>
      </w:pPr>
      <w:r>
        <w:rPr>
          <w:rFonts w:ascii="Arial" w:hAnsi="Arial"/>
          <w:b w:val="0"/>
          <w:i w:val="0"/>
          <w:color w:val="000000"/>
          <w:sz w:val="21"/>
        </w:rPr>
        <w:t>Use one real, recent example. Remove protected personal details and retain only what is necessary for development.</w:t>
      </w:r>
    </w:p>
    <w:p>
      <w:pPr>
        <w:spacing w:before="80" w:after="40"/>
      </w:pPr>
      <w:r>
        <w:rPr>
          <w:rFonts w:ascii="Arial" w:hAnsi="Arial"/>
          <w:b/>
          <w:i w:val="0"/>
          <w:color w:val="091421"/>
          <w:sz w:val="18"/>
        </w:rPr>
        <w:t>SITUATION AND RESPONSIBILITY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RELEVANT STANDARD OR EXPECTED RESULT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WAS OBSERVED—NOT ASSUMED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DECISION OR BEHAVIOR USED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IMPACT ON PEOPLE, GUESTS, STANDARDS, MONEY, SAFETY, OR CONTINUITY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SHOULD BE REPEATED OR CHANGED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pStyle w:val="Heading2"/>
        <w:pageBreakBefore/>
      </w:pPr>
      <w:r>
        <w:t>WORKPLACE DEMONSTRATION AND VERIFICATION - MR-13</w:t>
      </w:r>
    </w:p>
    <w:p>
      <w:pPr>
        <w:spacing w:after="120" w:line="259" w:lineRule="auto"/>
      </w:pPr>
      <w:r>
        <w:rPr>
          <w:rFonts w:ascii="Arial" w:hAnsi="Arial"/>
          <w:b w:val="0"/>
          <w:i w:val="0"/>
          <w:color w:val="000000"/>
          <w:sz w:val="21"/>
        </w:rPr>
        <w:t>Do not mark a capability ready because the page is complete. Record what another authorized reviewer could verify.</w:t>
      </w:r>
    </w:p>
    <w:p>
      <w:pPr>
        <w:spacing w:before="80" w:after="40"/>
      </w:pPr>
      <w:r>
        <w:rPr>
          <w:rFonts w:ascii="Arial" w:hAnsi="Arial"/>
          <w:b/>
          <w:i w:val="0"/>
          <w:color w:val="091421"/>
          <w:sz w:val="18"/>
        </w:rPr>
        <w:t>CAPABILITY BEING PRACTICED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PRACTICE DATE AND OPERATING CONDITIONS</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EVIDENCE SOURCE AND LIMITATION</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NEXT REPRESENTATIVE TEST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AUTHORIZED REVIEWER DECISION AND REVIEW DATE</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r>
        <w:br w:type="page"/>
      </w:r>
    </w:p>
    <w:p>
      <w:pPr>
        <w:spacing w:before="3100"/>
        <w:jc w:val="center"/>
      </w:pPr>
      <w:r>
        <w:t>MODULE MR-14</w:t>
      </w:r>
    </w:p>
    <w:p>
      <w:pPr>
        <w:jc w:val="center"/>
      </w:pPr>
      <w:r>
        <w:rPr>
          <w:rFonts w:ascii="Arial" w:hAnsi="Arial"/>
          <w:b/>
          <w:i w:val="0"/>
          <w:color w:val="091421"/>
          <w:sz w:val="44"/>
        </w:rPr>
        <w:t>TEAM CLIMATE, SPEAK-UP, AND NON-RETALIATION</w:t>
      </w:r>
    </w:p>
    <w:p>
      <w:pPr>
        <w:spacing w:before="240"/>
        <w:jc w:val="center"/>
      </w:pPr>
      <w:r>
        <w:rPr>
          <w:rFonts w:ascii="Arial" w:hAnsi="Arial"/>
          <w:b w:val="0"/>
          <w:i/>
          <w:color w:val="585858"/>
          <w:sz w:val="26"/>
        </w:rPr>
        <w:t>Employees must be able to raise concerns without punishment, dismissal, or predictable futility.</w:t>
      </w:r>
    </w:p>
    <w:p>
      <w:r>
        <w:br w:type="page"/>
      </w:r>
    </w:p>
    <w:p>
      <w:pPr/>
      <w:r>
        <w:t>LEARNING OUTCOME  By the end of this lesson, the trainee will be able to protect respectful reporting, fair review, and freedom from retaliation.</w:t>
      </w:r>
    </w:p>
    <w:p>
      <w:pPr>
        <w:pStyle w:val="Heading1"/>
      </w:pPr>
      <w:r>
        <w:t>LESSON MR-14 - Team Climate, Speak-Up, and Non-Retaliation</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Employees must be able to raise concerns without punishment, dismissal, or predictable futility.</w:t>
            </w:r>
          </w:p>
        </w:tc>
      </w:tr>
    </w:tbl>
    <w:p>
      <w:pPr>
        <w:spacing w:after="0"/>
      </w:pPr>
    </w:p>
    <w:p>
      <w:pPr>
        <w:pStyle w:val="Heading2"/>
      </w:pPr>
      <w:r>
        <w:t>What readiness requires</w:t>
      </w:r>
    </w:p>
    <w:p>
      <w:pPr>
        <w:pStyle w:val="ListBullet"/>
        <w:spacing w:after="80"/>
      </w:pPr>
      <w:r>
        <w:rPr>
          <w:rFonts w:ascii="Arial" w:hAnsi="Arial"/>
          <w:b w:val="0"/>
          <w:i w:val="0"/>
          <w:color w:val="000000"/>
          <w:sz w:val="21"/>
        </w:rPr>
        <w:t>Make reporting routes known and usable.</w:t>
      </w:r>
    </w:p>
    <w:p>
      <w:pPr>
        <w:pStyle w:val="ListBullet"/>
        <w:spacing w:after="80"/>
      </w:pPr>
      <w:r>
        <w:rPr>
          <w:rFonts w:ascii="Arial" w:hAnsi="Arial"/>
          <w:b w:val="0"/>
          <w:i w:val="0"/>
          <w:color w:val="000000"/>
          <w:sz w:val="21"/>
        </w:rPr>
        <w:t>Respond calmly and protect required privacy.</w:t>
      </w:r>
    </w:p>
    <w:p>
      <w:pPr>
        <w:pStyle w:val="ListBullet"/>
        <w:spacing w:after="80"/>
      </w:pPr>
      <w:r>
        <w:rPr>
          <w:rFonts w:ascii="Arial" w:hAnsi="Arial"/>
          <w:b w:val="0"/>
          <w:i w:val="0"/>
          <w:color w:val="000000"/>
          <w:sz w:val="21"/>
        </w:rPr>
        <w:t>Escalate protected concerns through authorized channels.</w:t>
      </w:r>
    </w:p>
    <w:p>
      <w:pPr>
        <w:pStyle w:val="ListBullet"/>
        <w:spacing w:after="80"/>
      </w:pPr>
      <w:r>
        <w:rPr>
          <w:rFonts w:ascii="Arial" w:hAnsi="Arial"/>
          <w:b w:val="0"/>
          <w:i w:val="0"/>
          <w:color w:val="000000"/>
          <w:sz w:val="21"/>
        </w:rPr>
        <w:t>Close the loop to the extent policy and law allow.</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Ask how the team would raise a concern today and record any gap between the written route and lived reality.</w:t>
      </w:r>
    </w:p>
    <w:p>
      <w:r>
        <w:br w:type="page"/>
      </w:r>
    </w:p>
    <w:p>
      <w:pPr>
        <w:pStyle w:val="Heading2"/>
        <w:spacing w:before="0" w:after="120"/>
        <w:keepNext/>
      </w:pPr>
      <w:r>
        <w:t>MODELED EXAMPLE MR-14A - Team Climate, Speak-Up, and Non-Retaliation</w:t>
      </w:r>
    </w:p>
    <w:p>
      <w:pPr>
        <w:spacing w:before="80" w:after="100"/>
      </w:pPr>
      <w:r>
        <w:rPr>
          <w:rFonts w:ascii="Arial" w:hAnsi="Arial"/>
          <w:sz w:val="19"/>
          <w:b/>
          <w:color w:val="B08430"/>
        </w:rPr>
        <w:t xml:space="preserve">SITUATION  </w:t>
      </w:r>
      <w:r>
        <w:rPr>
          <w:rFonts w:ascii="Arial" w:hAnsi="Arial"/>
          <w:sz w:val="21"/>
          <w:color w:val="000000"/>
        </w:rPr>
        <w:t xml:space="preserve">An employee tells a manager that a senior coworker makes repeated comments that feel threatening. The manager likes the senior employee and says, “They joke with everyone—do not make this bigger than it is.”</w:t>
      </w:r>
    </w:p>
    <w:p>
      <w:pPr>
        <w:spacing w:before="80" w:after="100"/>
      </w:pPr>
      <w:r>
        <w:rPr>
          <w:rFonts w:ascii="Arial" w:hAnsi="Arial"/>
          <w:sz w:val="19"/>
          <w:b/>
          <w:color w:val="B08430"/>
        </w:rPr>
        <w:t xml:space="preserve">UNPREPARED RESPONSE  </w:t>
      </w:r>
      <w:r>
        <w:rPr>
          <w:rFonts w:ascii="Arial" w:hAnsi="Arial"/>
          <w:sz w:val="21"/>
          <w:color w:val="000000"/>
        </w:rPr>
        <w:t xml:space="preserve">Minimizes the concern based on personal opinion. Questions motive before protecting the reporting route. Creates predictable futility and possible retaliation risk.</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manager responds calmly, thanks the employee for raising the concern, avoids investigating beyond their role, explains that privacy will be protected to the extent possible, routes the matter promptly, and watches for retaliation without making promises about outcome.</w:t>
      </w:r>
    </w:p>
    <w:p>
      <w:pPr>
        <w:spacing w:before="80" w:after="100"/>
      </w:pPr>
      <w:r>
        <w:rPr>
          <w:rFonts w:ascii="Arial" w:hAnsi="Arial"/>
          <w:sz w:val="19"/>
          <w:b/>
          <w:color w:val="B08430"/>
        </w:rPr>
        <w:t xml:space="preserve">WORDS THE MANAGER CAN USE  </w:t>
      </w:r>
      <w:r>
        <w:rPr>
          <w:rFonts w:ascii="Arial" w:hAnsi="Arial"/>
          <w:sz w:val="21"/>
          <w:color w:val="000000"/>
        </w:rPr>
        <w:t xml:space="preserve">“Thank you for telling me. I am taking the concern seriously. I cannot promise secrecy or decide the outcome here, but I will send it through the authorized reporting process now. Retaliation is not acceptable; tell the designated contact immediately if anything changes.”</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Potential harassment, threats, discrimination, retaliation, violence, or other protected concerns require the restaurant’s authorized process and qualified review.</w:t>
      </w:r>
    </w:p>
    <w:p>
      <w:pPr>
        <w:spacing w:before="80" w:after="100"/>
      </w:pPr>
      <w:r>
        <w:rPr>
          <w:rFonts w:ascii="Arial" w:hAnsi="Arial"/>
          <w:sz w:val="19"/>
          <w:b/>
          <w:color w:val="B08430"/>
        </w:rPr>
        <w:t xml:space="preserve">EVIDENCE THAT SHOULD REMAIN  </w:t>
      </w:r>
      <w:r>
        <w:rPr>
          <w:rFonts w:ascii="Arial" w:hAnsi="Arial"/>
          <w:sz w:val="21"/>
          <w:color w:val="000000"/>
        </w:rPr>
        <w:t xml:space="preserve">Time reported; immediate safety need; authorized recipient; handoff confirmation; permitted follow-up; any retaliation concern routed.</w:t>
      </w:r>
    </w:p>
    <w:p>
      <w:pPr>
        <w:spacing w:before="80" w:after="100"/>
      </w:pPr>
      <w:r>
        <w:rPr>
          <w:rFonts w:ascii="Arial" w:hAnsi="Arial"/>
          <w:sz w:val="19"/>
          <w:b/>
          <w:color w:val="B08430"/>
        </w:rPr>
        <w:t xml:space="preserve">REVIEWER JUDGMENT  </w:t>
      </w:r>
      <w:r>
        <w:rPr>
          <w:rFonts w:ascii="Arial" w:hAnsi="Arial"/>
          <w:sz w:val="21"/>
          <w:color w:val="000000"/>
        </w:rPr>
        <w:t xml:space="preserve">Qualified review required. Manager readiness is demonstrated by calm reception, prompt routing, privacy discipline, and non-retaliation.</w:t>
      </w:r>
    </w:p>
    <w:p>
      <w:pPr>
        <w:spacing w:before="0" w:after="100"/>
      </w:pPr>
      <w:r>
        <w:br w:type="page"/>
      </w:r>
    </w:p>
    <w:p>
      <w:pPr>
        <w:pStyle w:val="Heading2"/>
        <w:spacing w:before="0" w:after="120"/>
        <w:keepNext/>
      </w:pPr>
      <w:r>
        <w:t>TRAINEE PRACTICE SCENARIO MR-14B: Team Climate, Speak-Up, and Non-Retaliation</w:t>
      </w:r>
    </w:p>
    <w:p>
      <w:pPr>
        <w:spacing w:before="80" w:after="100"/>
      </w:pPr>
      <w:r>
        <w:rPr>
          <w:rFonts w:ascii="Arial" w:hAnsi="Arial"/>
          <w:sz w:val="19"/>
          <w:b/>
          <w:color w:val="B08430"/>
        </w:rPr>
        <w:t xml:space="preserve">YOUR SITUATION  </w:t>
      </w:r>
      <w:r>
        <w:rPr>
          <w:rFonts w:ascii="Arial" w:hAnsi="Arial"/>
          <w:sz w:val="21"/>
          <w:color w:val="000000"/>
        </w:rPr>
        <w:t xml:space="preserve">After an employee reports a safety concern, the trainee removes them from preferred shifts “until things calm down,” without discussing the change with the owner/GM.</w:t>
      </w:r>
    </w:p>
    <w:p>
      <w:pPr>
        <w:spacing w:before="80" w:after="100"/>
      </w:pPr>
      <w:r>
        <w:t>INSTRUCTIONS  Answer this different situation on your own before reviewing it with the owner or general manager. Use the MR-14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r>
        <w:t>TRAINER DISCUSSION  Explain your reasoning to the owner or GM. Identify facts, assumptions, standard, authority boundary, communication, evidence, and follow-up. Revise the response only after the independent attempt has been reviewed.</w:t>
      </w:r>
    </w:p>
    <w:p>
      <w:pPr>
        <w:pStyle w:val="Heading2"/>
      </w:pPr>
      <w:r>
        <w:t>WRITTEN RESPONSE - MR-14 PRACTICE RECORD</w:t>
      </w:r>
    </w:p>
    <w:p>
      <w:pPr>
        <w:spacing w:after="120" w:line="259" w:lineRule="auto"/>
      </w:pPr>
      <w:r>
        <w:rPr>
          <w:rFonts w:ascii="Arial" w:hAnsi="Arial"/>
          <w:b w:val="0"/>
          <w:i w:val="0"/>
          <w:color w:val="000000"/>
          <w:sz w:val="21"/>
        </w:rPr>
        <w:t>Use one real, recent example. Remove protected personal details and retain only what is necessary for development.</w:t>
      </w:r>
    </w:p>
    <w:p>
      <w:pPr>
        <w:spacing w:before="80" w:after="40"/>
      </w:pPr>
      <w:r>
        <w:rPr>
          <w:rFonts w:ascii="Arial" w:hAnsi="Arial"/>
          <w:b/>
          <w:i w:val="0"/>
          <w:color w:val="091421"/>
          <w:sz w:val="18"/>
        </w:rPr>
        <w:t>SITUATION AND RESPONSIBILITY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RELEVANT STANDARD OR EXPECTED RESULT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WAS OBSERVED—NOT ASSUMED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DECISION OR BEHAVIOR USED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IMPACT ON PEOPLE, GUESTS, STANDARDS, MONEY, SAFETY, OR CONTINUITY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SHOULD BE REPEATED OR CHANGED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pStyle w:val="Heading2"/>
        <w:pageBreakBefore/>
      </w:pPr>
      <w:r>
        <w:t>WORKPLACE DEMONSTRATION AND VERIFICATION - MR-14</w:t>
      </w:r>
    </w:p>
    <w:p>
      <w:pPr>
        <w:spacing w:after="120" w:line="259" w:lineRule="auto"/>
      </w:pPr>
      <w:r>
        <w:rPr>
          <w:rFonts w:ascii="Arial" w:hAnsi="Arial"/>
          <w:b w:val="0"/>
          <w:i w:val="0"/>
          <w:color w:val="000000"/>
          <w:sz w:val="21"/>
        </w:rPr>
        <w:t>Do not mark a capability ready because the page is complete. Record what another authorized reviewer could verify.</w:t>
      </w:r>
    </w:p>
    <w:p>
      <w:pPr>
        <w:spacing w:before="80" w:after="40"/>
      </w:pPr>
      <w:r>
        <w:rPr>
          <w:rFonts w:ascii="Arial" w:hAnsi="Arial"/>
          <w:b/>
          <w:i w:val="0"/>
          <w:color w:val="091421"/>
          <w:sz w:val="18"/>
        </w:rPr>
        <w:t>CAPABILITY BEING PRACTICED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PRACTICE DATE AND OPERATING CONDITIONS</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EVIDENCE SOURCE AND LIMITATION</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NEXT REPRESENTATIVE TEST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AUTHORIZED REVIEWER DECISION AND REVIEW DATE</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r>
        <w:br w:type="page"/>
      </w:r>
    </w:p>
    <w:p>
      <w:pPr>
        <w:spacing w:before="3100"/>
        <w:jc w:val="center"/>
      </w:pPr>
      <w:r>
        <w:t>MODULE MR-15</w:t>
      </w:r>
    </w:p>
    <w:p>
      <w:pPr>
        <w:jc w:val="center"/>
      </w:pPr>
      <w:r>
        <w:rPr>
          <w:rFonts w:ascii="Arial" w:hAnsi="Arial"/>
          <w:b/>
          <w:i w:val="0"/>
          <w:color w:val="091421"/>
          <w:sz w:val="44"/>
        </w:rPr>
        <w:t>BENCH STRENGTH, READINESS DECISIONS, AND RENEWAL</w:t>
      </w:r>
    </w:p>
    <w:p>
      <w:pPr>
        <w:spacing w:before="240"/>
        <w:jc w:val="center"/>
      </w:pPr>
      <w:r>
        <w:rPr>
          <w:rFonts w:ascii="Arial" w:hAnsi="Arial"/>
          <w:b w:val="0"/>
          <w:i/>
          <w:color w:val="585858"/>
          <w:sz w:val="26"/>
        </w:rPr>
        <w:t>The goal is not one heroic manager; it is durable leadership capacity.</w:t>
      </w:r>
    </w:p>
    <w:p>
      <w:r>
        <w:br w:type="page"/>
      </w:r>
    </w:p>
    <w:p>
      <w:pPr/>
      <w:r>
        <w:t>LEARNING OUTCOME  By the end of this lesson, the trainee will be able to develop the next leader and renew authority from current evidence.</w:t>
      </w:r>
    </w:p>
    <w:p>
      <w:pPr>
        <w:pStyle w:val="Heading1"/>
      </w:pPr>
      <w:r>
        <w:t>LESSON MR-15 - Bench Strength, Readiness Decisions, and Renewal</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GRAVITY TRUTH  </w:t>
            </w:r>
            <w:r>
              <w:rPr>
                <w:rFonts w:ascii="Arial" w:hAnsi="Arial"/>
                <w:b/>
                <w:i w:val="0"/>
                <w:color w:val="091421"/>
                <w:sz w:val="20"/>
              </w:rPr>
              <w:t>The goal is not one heroic manager; it is durable leadership capacity.</w:t>
            </w:r>
          </w:p>
        </w:tc>
      </w:tr>
    </w:tbl>
    <w:p>
      <w:pPr>
        <w:spacing w:after="0"/>
      </w:pPr>
    </w:p>
    <w:p>
      <w:pPr>
        <w:pStyle w:val="Heading2"/>
      </w:pPr>
      <w:r>
        <w:t>What readiness requires</w:t>
      </w:r>
    </w:p>
    <w:p>
      <w:pPr>
        <w:pStyle w:val="ListBullet"/>
        <w:spacing w:after="80"/>
      </w:pPr>
      <w:r>
        <w:rPr>
          <w:rFonts w:ascii="Arial" w:hAnsi="Arial"/>
          <w:b w:val="0"/>
          <w:i w:val="0"/>
          <w:color w:val="000000"/>
          <w:sz w:val="21"/>
        </w:rPr>
        <w:t>Map capability by role and critical responsibility.</w:t>
      </w:r>
    </w:p>
    <w:p>
      <w:pPr>
        <w:pStyle w:val="ListBullet"/>
        <w:spacing w:after="80"/>
      </w:pPr>
      <w:r>
        <w:rPr>
          <w:rFonts w:ascii="Arial" w:hAnsi="Arial"/>
          <w:b w:val="0"/>
          <w:i w:val="0"/>
          <w:color w:val="000000"/>
          <w:sz w:val="21"/>
        </w:rPr>
        <w:t>Identify single points of failure and missing backup.</w:t>
      </w:r>
    </w:p>
    <w:p>
      <w:pPr>
        <w:pStyle w:val="ListBullet"/>
        <w:spacing w:after="80"/>
      </w:pPr>
      <w:r>
        <w:rPr>
          <w:rFonts w:ascii="Arial" w:hAnsi="Arial"/>
          <w:b w:val="0"/>
          <w:i w:val="0"/>
          <w:color w:val="000000"/>
          <w:sz w:val="21"/>
        </w:rPr>
        <w:t>Use readiness language that describes current evidence without permanent labels.</w:t>
      </w:r>
    </w:p>
    <w:p>
      <w:pPr>
        <w:pStyle w:val="ListBullet"/>
        <w:spacing w:after="80"/>
      </w:pPr>
      <w:r>
        <w:rPr>
          <w:rFonts w:ascii="Arial" w:hAnsi="Arial"/>
          <w:b w:val="0"/>
          <w:i w:val="0"/>
          <w:color w:val="000000"/>
          <w:sz w:val="21"/>
        </w:rPr>
        <w:t>Renew development goals after authority changes or operating conditions change.</w:t>
      </w:r>
    </w:p>
    <w:p>
      <w:pPr>
        <w:pStyle w:val="Heading2"/>
      </w:pPr>
      <w:r>
        <w:t>The manager’s test</w:t>
      </w:r>
    </w:p>
    <w:p>
      <w:pPr>
        <w:spacing w:after="120" w:line="259" w:lineRule="auto"/>
      </w:pPr>
      <w:r>
        <w:rPr>
          <w:rFonts w:ascii="Arial" w:hAnsi="Arial"/>
          <w:b w:val="0"/>
          <w:i w:val="0"/>
          <w:color w:val="000000"/>
          <w:sz w:val="21"/>
        </w:rPr>
        <w:t>Can the manager explain the standard, apply it during normal operations, respond appropriately under pressure, recognize the limit of their authority, and leave enough evidence for another responsible leader to understand what happened?</w:t>
      </w:r>
    </w:p>
    <w:p>
      <w:pPr>
        <w:pStyle w:val="Heading2"/>
      </w:pPr>
      <w:r>
        <w:t>Common failure patterns</w:t>
      </w:r>
    </w:p>
    <w:p>
      <w:pPr>
        <w:pStyle w:val="ListBullet"/>
        <w:spacing w:after="80"/>
      </w:pPr>
      <w:r>
        <w:rPr>
          <w:rFonts w:ascii="Arial" w:hAnsi="Arial"/>
          <w:b w:val="0"/>
          <w:i w:val="0"/>
          <w:color w:val="000000"/>
          <w:sz w:val="21"/>
        </w:rPr>
        <w:t>Treating a title, tenure, confidence, or popularity as proof.</w:t>
      </w:r>
    </w:p>
    <w:p>
      <w:pPr>
        <w:pStyle w:val="ListBullet"/>
        <w:spacing w:after="80"/>
      </w:pPr>
      <w:r>
        <w:rPr>
          <w:rFonts w:ascii="Arial" w:hAnsi="Arial"/>
          <w:b w:val="0"/>
          <w:i w:val="0"/>
          <w:color w:val="000000"/>
          <w:sz w:val="21"/>
        </w:rPr>
        <w:t>Using vague feedback that cannot guide a different action.</w:t>
      </w:r>
    </w:p>
    <w:p>
      <w:pPr>
        <w:pStyle w:val="ListBullet"/>
        <w:spacing w:after="80"/>
      </w:pPr>
      <w:r>
        <w:rPr>
          <w:rFonts w:ascii="Arial" w:hAnsi="Arial"/>
          <w:b w:val="0"/>
          <w:i w:val="0"/>
          <w:color w:val="000000"/>
          <w:sz w:val="21"/>
        </w:rPr>
        <w:t>Expanding authority before realistic practice and verification.</w:t>
      </w:r>
    </w:p>
    <w:p>
      <w:pPr>
        <w:pStyle w:val="ListBullet"/>
        <w:spacing w:after="80"/>
      </w:pPr>
      <w:r>
        <w:rPr>
          <w:rFonts w:ascii="Arial" w:hAnsi="Arial"/>
          <w:b w:val="0"/>
          <w:i w:val="0"/>
          <w:color w:val="000000"/>
          <w:sz w:val="21"/>
        </w:rPr>
        <w:t>Closing development work after discussion without observing the next attempt.</w:t>
      </w:r>
    </w:p>
    <w:p>
      <w:pPr>
        <w:pStyle w:val="Heading2"/>
      </w:pPr>
      <w:r>
        <w:t>Practice assignment</w:t>
      </w:r>
    </w:p>
    <w:p>
      <w:pPr>
        <w:spacing w:after="120" w:line="259" w:lineRule="auto"/>
      </w:pPr>
      <w:r>
        <w:rPr>
          <w:rFonts w:ascii="Arial" w:hAnsi="Arial"/>
          <w:b w:val="0"/>
          <w:i w:val="0"/>
          <w:color w:val="000000"/>
          <w:sz w:val="21"/>
        </w:rPr>
        <w:t>Identify one critical responsibility with no verified backup and create a development path.</w:t>
      </w:r>
    </w:p>
    <w:p>
      <w:r>
        <w:br w:type="page"/>
      </w:r>
    </w:p>
    <w:p>
      <w:pPr>
        <w:pStyle w:val="Heading2"/>
        <w:spacing w:before="0" w:after="120"/>
        <w:keepNext/>
      </w:pPr>
      <w:r>
        <w:t>MODELED EXAMPLE MR-15A - Bench Strength, Readiness Decisions, and Renewal</w:t>
      </w:r>
    </w:p>
    <w:p>
      <w:pPr>
        <w:spacing w:before="80" w:after="100"/>
      </w:pPr>
      <w:r>
        <w:rPr>
          <w:rFonts w:ascii="Arial" w:hAnsi="Arial"/>
          <w:sz w:val="19"/>
          <w:b/>
          <w:color w:val="B08430"/>
        </w:rPr>
        <w:t xml:space="preserve">SITUATION  </w:t>
      </w:r>
      <w:r>
        <w:rPr>
          <w:rFonts w:ascii="Arial" w:hAnsi="Arial"/>
          <w:sz w:val="21"/>
          <w:color w:val="000000"/>
        </w:rPr>
        <w:t xml:space="preserve">Only one assistant manager knows the weekly cash reconciliation. The owner calls this person “irreplaceable” but has no verified backup. When the assistant takes leave, the owner plans to give the task to the most confident supervisor.</w:t>
      </w:r>
    </w:p>
    <w:p>
      <w:pPr>
        <w:spacing w:before="80" w:after="100"/>
      </w:pPr>
      <w:r>
        <w:rPr>
          <w:rFonts w:ascii="Arial" w:hAnsi="Arial"/>
          <w:sz w:val="19"/>
          <w:b/>
          <w:color w:val="B08430"/>
        </w:rPr>
        <w:t xml:space="preserve">UNPREPARED RESPONSE  </w:t>
      </w:r>
      <w:r>
        <w:rPr>
          <w:rFonts w:ascii="Arial" w:hAnsi="Arial"/>
          <w:sz w:val="21"/>
          <w:color w:val="000000"/>
        </w:rPr>
        <w:t xml:space="preserve">Treats dependence on one hero as strength. Selects a backup by availability or confidence. Grants broad authority without a capability path.</w:t>
      </w:r>
    </w:p>
    <w:p>
      <w:pPr>
        <w:spacing w:before="80" w:after="100"/>
      </w:pPr>
      <w:r>
        <w:rPr>
          <w:rFonts w:ascii="Arial" w:hAnsi="Arial"/>
          <w:sz w:val="19"/>
          <w:b/>
          <w:color w:val="B08430"/>
        </w:rPr>
        <w:t xml:space="preserve">WHY IT FAILS  </w:t>
      </w:r>
      <w:r>
        <w:rPr>
          <w:rFonts w:ascii="Arial" w:hAnsi="Arial"/>
          <w:sz w:val="21"/>
          <w:color w:val="000000"/>
        </w:rPr>
        <w:t xml:space="preserve">The response substitutes assumption, title, speed, or personality for a defined standard, proportionate authority, and verifiable follow-through.</w:t>
      </w:r>
    </w:p>
    <w:p>
      <w:pPr>
        <w:spacing w:before="80" w:after="100"/>
      </w:pPr>
      <w:r>
        <w:rPr>
          <w:rFonts w:ascii="Arial" w:hAnsi="Arial"/>
          <w:sz w:val="19"/>
          <w:b/>
          <w:color w:val="B08430"/>
        </w:rPr>
        <w:t xml:space="preserve">READY-MANAGER RESPONSE  </w:t>
      </w:r>
      <w:r>
        <w:rPr>
          <w:rFonts w:ascii="Arial" w:hAnsi="Arial"/>
          <w:sz w:val="21"/>
          <w:color w:val="000000"/>
        </w:rPr>
        <w:t xml:space="preserve">The owner defines the reconciliation capability, separates teachable steps from restricted approval, selects a development candidate using role-relevant criteria, provides supervised practice, tests under representative conditions, and records a limited readiness decision with renewal dates.</w:t>
      </w:r>
    </w:p>
    <w:p>
      <w:pPr>
        <w:spacing w:before="80" w:after="100"/>
      </w:pPr>
      <w:r>
        <w:rPr>
          <w:rFonts w:ascii="Arial" w:hAnsi="Arial"/>
          <w:sz w:val="19"/>
          <w:b/>
          <w:color w:val="B08430"/>
        </w:rPr>
        <w:t xml:space="preserve">WORDS THE MANAGER CAN USE  </w:t>
      </w:r>
      <w:r>
        <w:rPr>
          <w:rFonts w:ascii="Arial" w:hAnsi="Arial"/>
          <w:sz w:val="21"/>
          <w:color w:val="000000"/>
        </w:rPr>
        <w:t xml:space="preserve">“The goal is not to replace anyone’s value; it is to remove a single point of failure. You will learn the process, practice with the current owner, demonstrate it twice, and receive only the authority supported by the review.”</w:t>
      </w:r>
    </w:p>
    <w:p>
      <w:pPr>
        <w:spacing w:before="80" w:after="100"/>
      </w:pPr>
      <w:r>
        <w:rPr>
          <w:rFonts w:ascii="Arial" w:hAnsi="Arial"/>
          <w:sz w:val="19"/>
          <w:b/>
          <w:color w:val="B08430"/>
        </w:rPr>
        <w:t xml:space="preserve">AUTHORITY AND ESCALATION BOUNDARY  </w:t>
      </w:r>
      <w:r>
        <w:rPr>
          <w:rFonts w:ascii="Arial" w:hAnsi="Arial"/>
          <w:sz w:val="21"/>
          <w:color w:val="000000"/>
        </w:rPr>
        <w:t xml:space="preserve">Training access does not automatically grant cash-adjustment, banking, payroll, or disciplinary authority. Segregation of duties and existing controls remain intact.</w:t>
      </w:r>
    </w:p>
    <w:p>
      <w:pPr>
        <w:spacing w:before="80" w:after="100"/>
      </w:pPr>
      <w:r>
        <w:rPr>
          <w:rFonts w:ascii="Arial" w:hAnsi="Arial"/>
          <w:sz w:val="19"/>
          <w:b/>
          <w:color w:val="B08430"/>
        </w:rPr>
        <w:t xml:space="preserve">EVIDENCE THAT SHOULD REMAIN  </w:t>
      </w:r>
      <w:r>
        <w:rPr>
          <w:rFonts w:ascii="Arial" w:hAnsi="Arial"/>
          <w:sz w:val="21"/>
          <w:color w:val="000000"/>
        </w:rPr>
        <w:t xml:space="preserve">Capability map; primary and backup; practice events; errors and support; verification; exact authority; reviewer; renewal date.</w:t>
      </w:r>
    </w:p>
    <w:p>
      <w:pPr>
        <w:spacing w:before="80" w:after="100"/>
      </w:pPr>
      <w:r>
        <w:rPr>
          <w:rFonts w:ascii="Arial" w:hAnsi="Arial"/>
          <w:sz w:val="19"/>
          <w:b/>
          <w:color w:val="B08430"/>
        </w:rPr>
        <w:t xml:space="preserve">REVIEWER JUDGMENT  </w:t>
      </w:r>
      <w:r>
        <w:rPr>
          <w:rFonts w:ascii="Arial" w:hAnsi="Arial"/>
          <w:sz w:val="21"/>
          <w:color w:val="000000"/>
        </w:rPr>
        <w:t xml:space="preserve">Ready with support after accurate supervised completion; independent authority requires the designated review and preserved control separation.</w:t>
      </w:r>
    </w:p>
    <w:p>
      <w:pPr>
        <w:spacing w:before="0" w:after="100"/>
      </w:pPr>
      <w:r>
        <w:br w:type="page"/>
      </w:r>
    </w:p>
    <w:p>
      <w:pPr>
        <w:pStyle w:val="Heading2"/>
        <w:spacing w:before="0" w:after="120"/>
        <w:keepNext/>
      </w:pPr>
      <w:r>
        <w:t>TRAINEE PRACTICE SCENARIO MR-15B: Bench Strength, Readiness Decisions, and Renewal</w:t>
      </w:r>
    </w:p>
    <w:p>
      <w:pPr>
        <w:spacing w:before="80" w:after="100"/>
      </w:pPr>
      <w:r>
        <w:rPr>
          <w:rFonts w:ascii="Arial" w:hAnsi="Arial"/>
          <w:sz w:val="19"/>
          <w:b/>
          <w:color w:val="B08430"/>
        </w:rPr>
        <w:t xml:space="preserve">YOUR SITUATION  </w:t>
      </w:r>
      <w:r>
        <w:rPr>
          <w:rFonts w:ascii="Arial" w:hAnsi="Arial"/>
          <w:sz w:val="21"/>
          <w:color w:val="000000"/>
        </w:rPr>
        <w:t xml:space="preserve">A second location is opening, and the owner wants to promote three managers based on tenure. No one has mapped which location-critical responsibilities each person can perform without rescue.</w:t>
      </w:r>
    </w:p>
    <w:p>
      <w:pPr>
        <w:spacing w:before="80" w:after="100"/>
      </w:pPr>
      <w:r>
        <w:t>INSTRUCTIONS  Answer this different situation on your own before reviewing it with the owner or general manager. Use the MR-15 Practice Record to write your response.</w:t>
      </w:r>
    </w:p>
    <w:p>
      <w:pPr>
        <w:spacing w:before="80" w:after="100"/>
      </w:pPr>
      <w:r>
        <w:rPr>
          <w:rFonts w:ascii="Arial" w:hAnsi="Arial"/>
          <w:sz w:val="19"/>
          <w:b/>
          <w:color w:val="B08430"/>
        </w:rPr>
        <w:t xml:space="preserve">THINK IT THROUGH  </w:t>
      </w:r>
      <w:r>
        <w:rPr>
          <w:rFonts w:ascii="Arial" w:hAnsi="Arial"/>
          <w:sz w:val="21"/>
          <w:color w:val="000000"/>
        </w:rPr>
        <w:t xml:space="preserve">1. What facts do you know? What are you only assuming?</w:t>
      </w:r>
    </w:p>
    <w:p>
      <w:pPr>
        <w:spacing w:before="80" w:after="100"/>
      </w:pPr>
      <w:r>
        <w:rPr>
          <w:rFonts w:ascii="Arial" w:hAnsi="Arial"/>
          <w:sz w:val="19"/>
          <w:b/>
          <w:color w:val="B08430"/>
        </w:rPr>
        <w:t xml:space="preserve">THINK IT THROUGH  </w:t>
      </w:r>
      <w:r>
        <w:rPr>
          <w:rFonts w:ascii="Arial" w:hAnsi="Arial"/>
          <w:sz w:val="21"/>
          <w:color w:val="000000"/>
        </w:rPr>
        <w:t xml:space="preserve">2. What must you make safe or steady first?</w:t>
      </w:r>
    </w:p>
    <w:p>
      <w:pPr>
        <w:spacing w:before="80" w:after="100"/>
      </w:pPr>
      <w:r>
        <w:rPr>
          <w:rFonts w:ascii="Arial" w:hAnsi="Arial"/>
          <w:sz w:val="19"/>
          <w:b/>
          <w:color w:val="B08430"/>
        </w:rPr>
        <w:t xml:space="preserve">THINK IT THROUGH  </w:t>
      </w:r>
      <w:r>
        <w:rPr>
          <w:rFonts w:ascii="Arial" w:hAnsi="Arial"/>
          <w:sz w:val="21"/>
          <w:color w:val="000000"/>
        </w:rPr>
        <w:t xml:space="preserve">3. What rule, standard, or expected result applies?</w:t>
      </w:r>
    </w:p>
    <w:p>
      <w:pPr>
        <w:spacing w:before="80" w:after="100"/>
      </w:pPr>
      <w:r>
        <w:rPr>
          <w:rFonts w:ascii="Arial" w:hAnsi="Arial"/>
          <w:sz w:val="19"/>
          <w:b/>
          <w:color w:val="B08430"/>
        </w:rPr>
        <w:t xml:space="preserve">THINK IT THROUGH  </w:t>
      </w:r>
      <w:r>
        <w:rPr>
          <w:rFonts w:ascii="Arial" w:hAnsi="Arial"/>
          <w:sz w:val="21"/>
          <w:color w:val="000000"/>
        </w:rPr>
        <w:t xml:space="preserve">4. What can you decide? What must the owner or general manager decide?</w:t>
      </w:r>
    </w:p>
    <w:p>
      <w:pPr>
        <w:spacing w:before="80" w:after="100"/>
      </w:pPr>
      <w:r>
        <w:rPr>
          <w:rFonts w:ascii="Arial" w:hAnsi="Arial"/>
          <w:sz w:val="19"/>
          <w:b/>
          <w:color w:val="B08430"/>
        </w:rPr>
        <w:t xml:space="preserve">THINK IT THROUGH  </w:t>
      </w:r>
      <w:r>
        <w:rPr>
          <w:rFonts w:ascii="Arial" w:hAnsi="Arial"/>
          <w:sz w:val="21"/>
          <w:color w:val="000000"/>
        </w:rPr>
        <w:t xml:space="preserve">5. What would you say to the people involved?</w:t>
      </w:r>
    </w:p>
    <w:p>
      <w:pPr>
        <w:spacing w:before="80" w:after="100"/>
      </w:pPr>
      <w:r>
        <w:rPr>
          <w:rFonts w:ascii="Arial" w:hAnsi="Arial"/>
          <w:sz w:val="19"/>
          <w:b/>
          <w:color w:val="B08430"/>
        </w:rPr>
        <w:t xml:space="preserve">THINK IT THROUGH  </w:t>
      </w:r>
      <w:r>
        <w:rPr>
          <w:rFonts w:ascii="Arial" w:hAnsi="Arial"/>
          <w:sz w:val="21"/>
          <w:color w:val="000000"/>
        </w:rPr>
        <w:t xml:space="preserve">6. What should be written down or saved?</w:t>
      </w:r>
    </w:p>
    <w:p>
      <w:pPr>
        <w:spacing w:before="80" w:after="100"/>
      </w:pPr>
      <w:r>
        <w:rPr>
          <w:rFonts w:ascii="Arial" w:hAnsi="Arial"/>
          <w:sz w:val="19"/>
          <w:b/>
          <w:color w:val="B08430"/>
        </w:rPr>
        <w:t xml:space="preserve">THINK IT THROUGH  </w:t>
      </w:r>
      <w:r>
        <w:rPr>
          <w:rFonts w:ascii="Arial" w:hAnsi="Arial"/>
          <w:sz w:val="21"/>
          <w:color w:val="000000"/>
        </w:rPr>
        <w:t xml:space="preserve">7. What follow-up, observation, or second test is needed?</w:t>
      </w:r>
    </w:p>
    <w:p>
      <w:pPr>
        <w:spacing w:before="0" w:after="100"/>
      </w:pPr>
      <w:r>
        <w:br w:type="page"/>
      </w:r>
    </w:p>
    <w:p>
      <w:pPr/>
      <w:r>
        <w:t>TRAINER DISCUSSION  Explain your reasoning to the owner or GM. Identify facts, assumptions, standard, authority boundary, communication, evidence, and follow-up. Revise the response only after the independent attempt has been reviewed.</w:t>
      </w:r>
    </w:p>
    <w:p>
      <w:pPr>
        <w:pStyle w:val="Heading2"/>
      </w:pPr>
      <w:r>
        <w:t>WRITTEN RESPONSE - MR-15 PRACTICE RECORD</w:t>
      </w:r>
    </w:p>
    <w:p>
      <w:pPr>
        <w:spacing w:after="120" w:line="259" w:lineRule="auto"/>
      </w:pPr>
      <w:r>
        <w:rPr>
          <w:rFonts w:ascii="Arial" w:hAnsi="Arial"/>
          <w:b w:val="0"/>
          <w:i w:val="0"/>
          <w:color w:val="000000"/>
          <w:sz w:val="21"/>
        </w:rPr>
        <w:t>Use one real, recent example. Remove protected personal details and retain only what is necessary for development.</w:t>
      </w:r>
    </w:p>
    <w:p>
      <w:pPr>
        <w:spacing w:before="80" w:after="40"/>
      </w:pPr>
      <w:r>
        <w:rPr>
          <w:rFonts w:ascii="Arial" w:hAnsi="Arial"/>
          <w:b/>
          <w:i w:val="0"/>
          <w:color w:val="091421"/>
          <w:sz w:val="18"/>
        </w:rPr>
        <w:t>SITUATION AND RESPONSIBILITY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RELEVANT STANDARD OR EXPECTED RESULT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WAS OBSERVED—NOT ASSUMED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DECISION OR BEHAVIOR USED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IMPACT ON PEOPLE, GUESTS, STANDARDS, MONEY, SAFETY, OR CONTINUITY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WHAT SHOULD BE REPEATED OR CHANGED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r>
        <w:tc>
          <w:tcPr>
            <w:tcW w:type="dxa" w:w="9432"/>
            <w:vAlign w:val="center"/>
          </w:tcPr>
          <w:p>
            <w:r/>
          </w:p>
        </w:tc>
      </w:tr>
    </w:tbl>
    <w:p>
      <w:pPr>
        <w:pStyle w:val="Heading2"/>
        <w:pageBreakBefore/>
      </w:pPr>
      <w:r>
        <w:t>WORKPLACE DEMONSTRATION AND VERIFICATION - MR-15</w:t>
      </w:r>
    </w:p>
    <w:p>
      <w:pPr>
        <w:spacing w:after="120" w:line="259" w:lineRule="auto"/>
      </w:pPr>
      <w:r>
        <w:rPr>
          <w:rFonts w:ascii="Arial" w:hAnsi="Arial"/>
          <w:b w:val="0"/>
          <w:i w:val="0"/>
          <w:color w:val="000000"/>
          <w:sz w:val="21"/>
        </w:rPr>
        <w:t>Do not mark a capability ready because the page is complete. Record what another authorized reviewer could verify.</w:t>
      </w:r>
    </w:p>
    <w:p>
      <w:pPr>
        <w:spacing w:before="80" w:after="40"/>
      </w:pPr>
      <w:r>
        <w:rPr>
          <w:rFonts w:ascii="Arial" w:hAnsi="Arial"/>
          <w:b/>
          <w:i w:val="0"/>
          <w:color w:val="091421"/>
          <w:sz w:val="18"/>
        </w:rPr>
        <w:t>CAPABILITY BEING PRACTICED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PRACTICE DATE AND OPERATING CONDITIONS</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EVIDENCE SOURCE AND LIMITATION</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SUPPORT OR COACHING PROVIDED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NEXT REPRESENTATIVE TEST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AUTHORIZED REVIEWER DECISION AND REVIEW DATE</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r>
        <w:br w:type="page"/>
      </w:r>
    </w:p>
    <w:p>
      <w:pPr>
        <w:pageBreakBefore/>
      </w:pPr>
      <w:r>
        <w:t>MODULE MR-16</w:t>
      </w:r>
    </w:p>
    <w:p>
      <w:r>
        <w:t>ETHICAL USE OF AUTHORITY</w:t>
      </w:r>
    </w:p>
    <w:p>
      <w:r>
        <w:t>A manager’s power is justified only when it is used truthfully, within authority, and for the good of people and the operation.</w:t>
      </w:r>
    </w:p>
    <w:p>
      <w:pPr>
        <w:pStyle w:val="Heading1"/>
      </w:pPr>
      <w:r>
        <w:t>LESSON MR-16 - Ethical Use of Authority</w:t>
      </w:r>
    </w:p>
    <w:p>
      <w:r>
        <w:t>LEARNING OUTCOME  By the end of this lesson, the trainee will be able to use authority truthfully, consistently, and for the good of people and the operation.</w:t>
      </w:r>
    </w:p>
    <w:p>
      <w:pPr>
        <w:pStyle w:val="Heading2"/>
      </w:pPr>
      <w:r>
        <w:t>Why this matters</w:t>
      </w:r>
    </w:p>
    <w:p>
      <w:r>
        <w:t>A manager’s power is justified only when it is used truthfully, within authority, and for the good of people and the operation. Employees watch how leaders use power when the truth is inconvenient.</w:t>
      </w:r>
    </w:p>
    <w:p>
      <w:pPr>
        <w:pStyle w:val="Heading2"/>
      </w:pPr>
      <w:r>
        <w:t>What readiness requires</w:t>
      </w:r>
    </w:p>
    <w:p>
      <w:pPr>
        <w:pStyle w:val="ListBullet"/>
      </w:pPr>
      <w:r>
        <w:t>Names who is affected by the decision.</w:t>
      </w:r>
    </w:p>
    <w:p>
      <w:pPr>
        <w:pStyle w:val="ListBullet"/>
      </w:pPr>
      <w:r>
        <w:t>Applies the same controlling standard without favoritism.</w:t>
      </w:r>
    </w:p>
    <w:p>
      <w:pPr>
        <w:pStyle w:val="ListBullet"/>
      </w:pPr>
      <w:r>
        <w:t>Discloses conflicts, pressure, or facts that could distort judgment.</w:t>
      </w:r>
    </w:p>
    <w:p>
      <w:pPr>
        <w:pStyle w:val="ListBullet"/>
      </w:pPr>
      <w:r>
        <w:t>Refuses to falsify, conceal, retaliate, or misuse authority.</w:t>
      </w:r>
    </w:p>
    <w:p>
      <w:pPr>
        <w:pStyle w:val="ListBullet"/>
      </w:pPr>
      <w:r>
        <w:t>Records and escalates the decision through the proper channel.</w:t>
      </w:r>
    </w:p>
    <w:p>
      <w:pPr>
        <w:pStyle w:val="Heading2"/>
      </w:pPr>
      <w:r>
        <w:t>The manager’s test</w:t>
      </w:r>
    </w:p>
    <w:p>
      <w:r>
        <w:t>Can the manager protect standards while preserving truth, dignity, consistent treatment, appropriate voice, and a verifiable decision trail?</w:t>
      </w:r>
    </w:p>
    <w:p>
      <w:pPr>
        <w:pStyle w:val="Heading2"/>
      </w:pPr>
      <w:r>
        <w:t>Common failure patterns</w:t>
      </w:r>
    </w:p>
    <w:p>
      <w:pPr>
        <w:pStyle w:val="ListBullet"/>
      </w:pPr>
      <w:r>
        <w:t>Using authority to protect pride, friendship, convenience, or image.</w:t>
      </w:r>
    </w:p>
    <w:p>
      <w:pPr>
        <w:pStyle w:val="ListBullet"/>
      </w:pPr>
      <w:r>
        <w:t>Calling humiliation accountability.</w:t>
      </w:r>
    </w:p>
    <w:p>
      <w:pPr>
        <w:pStyle w:val="ListBullet"/>
      </w:pPr>
      <w:r>
        <w:t>Treating silence as agreement or fear as respect.</w:t>
      </w:r>
    </w:p>
    <w:p>
      <w:pPr>
        <w:pStyle w:val="ListBullet"/>
      </w:pPr>
      <w:r>
        <w:t>Punishing disagreement or a good-faith report.</w:t>
      </w:r>
    </w:p>
    <w:p>
      <w:pPr>
        <w:pStyle w:val="ListBullet"/>
      </w:pPr>
      <w:r>
        <w:t>Hiding behind policy without checking the actual standard and facts.</w:t>
      </w:r>
    </w:p>
    <w:p>
      <w:pPr>
        <w:pStyle w:val="Heading2"/>
      </w:pPr>
      <w:r>
        <w:t>Practice assignment</w:t>
      </w:r>
    </w:p>
    <w:p>
      <w:r>
        <w:t>Identify one current decision where power, consistency, employee dignity, truth, or retaliation risk must be checked. Remove protected details.</w:t>
      </w:r>
    </w:p>
    <w:p>
      <w:pPr>
        <w:pStyle w:val="Heading2"/>
      </w:pPr>
      <w:r>
        <w:t>MODELED EXAMPLE MR-16A - Ethical Use of Authority</w:t>
      </w:r>
    </w:p>
    <w:p>
      <w:r>
        <w:t>SITUATION  A respected employee who is also the manager’s friend repeatedly arrives late. The manager has excused the behavior while documenting less serious lateness for other employees.</w:t>
      </w:r>
    </w:p>
    <w:p>
      <w:r>
        <w:t>UNPREPARED RESPONSE  Protects the leader’s comfort or authority image, assumes motive, applies an inconsistent standard, and leaves no fair review path.</w:t>
      </w:r>
    </w:p>
    <w:p>
      <w:r>
        <w:t>WHY IT FAILS  Short-term compliance does not justify weakening truth, trust, fairness, or the operating system.</w:t>
      </w:r>
    </w:p>
    <w:p>
      <w:r>
        <w:t>READY-MANAGER RESPONSE  The manager applies the same attendance standard, checks relevant facts, discloses the friendship, corrects inconsistent records, and supports a fair authorized decision without demanding a predetermined punishment.</w:t>
      </w:r>
    </w:p>
    <w:p>
      <w:r>
        <w:t>AUTHORITY AND ESCALATION BOUNDARY  The trainee may stabilize operations, preserve facts, communicate expectations within the role, and request review. Authorized leadership retains restricted employment, legal, payroll, investigative, and final disciplinary decisions.</w:t>
      </w:r>
    </w:p>
    <w:p>
      <w:r>
        <w:t>EVIDENCE THAT SHOULD REMAIN  Standard; facts checked; comparable treatment; conflict disclosed; immediate action; escalation; support; authorized decision; follow-up.</w:t>
      </w:r>
    </w:p>
    <w:p>
      <w:pPr>
        <w:pStyle w:val="Heading2"/>
      </w:pPr>
      <w:r>
        <w:t>TRAINEE PRACTICE SCENARIO MR-16B: Ethical Use of Authority</w:t>
      </w:r>
    </w:p>
    <w:p>
      <w:r>
        <w:t>YOUR SITUATION  An owner tells a trainee manager to change a time record so labor appears lower. The trainee did not observe the claimed break. What should the trainee do?</w:t>
      </w:r>
    </w:p>
    <w:p>
      <w:r>
        <w:t>INSTRUCTIONS  Answer independently before reviewing private standards. Use the MR-16 Practice Record.</w:t>
      </w:r>
    </w:p>
    <w:p>
      <w:r>
        <w:t>THINK IT THROUGH  1. What facts are known and what must be checked?</w:t>
      </w:r>
    </w:p>
    <w:p>
      <w:r>
        <w:t>THINK IT THROUGH  2. Who may be harmed or treated unfairly?</w:t>
      </w:r>
    </w:p>
    <w:p>
      <w:r>
        <w:t>THINK IT THROUGH  3. What standard, ethical duty, or authority boundary controls?</w:t>
      </w:r>
    </w:p>
    <w:p>
      <w:r>
        <w:t>THINK IT THROUGH  4. What must be stabilized now?</w:t>
      </w:r>
    </w:p>
    <w:p>
      <w:r>
        <w:t>THINK IT THROUGH  5. What would you say and to whom?</w:t>
      </w:r>
    </w:p>
    <w:p>
      <w:r>
        <w:t>THINK IT THROUGH  6. What must be documented or escalated?</w:t>
      </w:r>
    </w:p>
    <w:p>
      <w:r>
        <w:t>THINK IT THROUGH  7. What follow-up or second test is required?</w:t>
      </w:r>
    </w:p>
    <w:p>
      <w:r>
        <w:t>TRAINER DISCUSSION  Explain how the response protects truth, dignity, consistency, appropriate authority, the operation, and the employee’s ability to speak honestly.</w:t>
      </w:r>
    </w:p>
    <w:p>
      <w:pPr>
        <w:pStyle w:val="Heading2"/>
      </w:pPr>
      <w:r>
        <w:t>WRITTEN RESPONSE - MR-16 PRACTICE RECORD</w:t>
      </w:r>
    </w:p>
    <w:p>
      <w:r>
        <w:t>FACTS AND MISSING INFORMATION</w:t>
      </w:r>
    </w:p>
    <w:p>
      <w:r>
        <w:t>________________________________________________________________________________</w:t>
      </w:r>
    </w:p>
    <w:p>
      <w:r>
        <w:t>________________________________________________________________________________</w:t>
      </w:r>
    </w:p>
    <w:p>
      <w:r>
        <w:t>PEOPLE AND STANDARDS AFFECTED</w:t>
      </w:r>
    </w:p>
    <w:p>
      <w:r>
        <w:t>________________________________________________________________________________</w:t>
      </w:r>
    </w:p>
    <w:p>
      <w:r>
        <w:t>________________________________________________________________________________</w:t>
      </w:r>
    </w:p>
    <w:p>
      <w:r>
        <w:t>ETHICAL AND AUTHORITY BOUNDARY</w:t>
      </w:r>
    </w:p>
    <w:p>
      <w:r>
        <w:t>________________________________________________________________________________</w:t>
      </w:r>
    </w:p>
    <w:p>
      <w:r>
        <w:t>________________________________________________________________________________</w:t>
      </w:r>
    </w:p>
    <w:p>
      <w:r>
        <w:t>IMMEDIATE ACTION AND WORDS USED</w:t>
      </w:r>
    </w:p>
    <w:p>
      <w:r>
        <w:t>________________________________________________________________________________</w:t>
      </w:r>
    </w:p>
    <w:p>
      <w:r>
        <w:t>________________________________________________________________________________</w:t>
      </w:r>
    </w:p>
    <w:p>
      <w:r>
        <w:t>EVIDENCE / ESCALATION / FOLLOW-UP</w:t>
      </w:r>
    </w:p>
    <w:p>
      <w:r>
        <w:t>________________________________________________________________________________</w:t>
      </w:r>
    </w:p>
    <w:p>
      <w:r>
        <w:t>________________________________________________________________________________</w:t>
      </w:r>
    </w:p>
    <w:p>
      <w:pPr>
        <w:pStyle w:val="Heading2"/>
      </w:pPr>
      <w:r>
        <w:t>WORKPLACE DEMONSTRATION AND VERIFICATION - MR-16</w:t>
      </w:r>
    </w:p>
    <w:p>
      <w:r>
        <w:t>CAPABILITY PRACTICED  ______________________________________________________________</w:t>
      </w:r>
    </w:p>
    <w:p>
      <w:r>
        <w:t>DATE / REPRESENTATIVE CONDITIONS  ______________________________________________________________</w:t>
      </w:r>
    </w:p>
    <w:p>
      <w:r>
        <w:t>WHAT WAS OBSERVED  ______________________________________________________________</w:t>
      </w:r>
    </w:p>
    <w:p>
      <w:r>
        <w:t>SUPPORT OR PROMPTING  ______________________________________________________________</w:t>
      </w:r>
    </w:p>
    <w:p>
      <w:r>
        <w:t>NEXT TEST / REVIEW DATE  ______________________________________________________________</w:t>
      </w:r>
    </w:p>
    <w:p>
      <w:r>
        <w:t>AUTHORIZED REVIEWER DECISION  ______________________________________________________________</w:t>
      </w:r>
    </w:p>
    <w:p>
      <w:pPr>
        <w:pageBreakBefore/>
      </w:pPr>
      <w:r>
        <w:t>MODULE MR-17</w:t>
      </w:r>
    </w:p>
    <w:p>
      <w:r>
        <w:t>DIGNITY, FAIRNESS, AND EMPLOYEE TREATMENT</w:t>
      </w:r>
    </w:p>
    <w:p>
      <w:r>
        <w:t>Standards can be firm without humiliation. Employees deserve truthful expectations, proportionate correction, an opportunity to respond, and freedom from favoritism or retaliation.</w:t>
      </w:r>
    </w:p>
    <w:p>
      <w:pPr>
        <w:pStyle w:val="Heading1"/>
      </w:pPr>
      <w:r>
        <w:t>LESSON MR-17 - Dignity, Fairness, and Employee Treatment</w:t>
      </w:r>
    </w:p>
    <w:p>
      <w:r>
        <w:t>LEARNING OUTCOME  By the end of this lesson, the trainee will be able to correct, support, recognize, and make employee decisions without humiliation, favoritism, or retaliation.</w:t>
      </w:r>
    </w:p>
    <w:p>
      <w:pPr>
        <w:pStyle w:val="Heading2"/>
      </w:pPr>
      <w:r>
        <w:t>Why this matters</w:t>
      </w:r>
    </w:p>
    <w:p>
      <w:r>
        <w:t>Standards can be firm without humiliation. Employees deserve truthful expectations, proportionate correction, an opportunity to respond, and freedom from favoritism or retaliation. Employees watch how leaders use power when the truth is inconvenient.</w:t>
      </w:r>
    </w:p>
    <w:p>
      <w:pPr>
        <w:pStyle w:val="Heading2"/>
      </w:pPr>
      <w:r>
        <w:t>What readiness requires</w:t>
      </w:r>
    </w:p>
    <w:p>
      <w:pPr>
        <w:pStyle w:val="ListBullet"/>
      </w:pPr>
      <w:r>
        <w:t>Addresses behavior without attacking dignity.</w:t>
      </w:r>
    </w:p>
    <w:p>
      <w:pPr>
        <w:pStyle w:val="ListBullet"/>
      </w:pPr>
      <w:r>
        <w:t>Checks whether standards and opportunities are applied consistently.</w:t>
      </w:r>
    </w:p>
    <w:p>
      <w:pPr>
        <w:pStyle w:val="ListBullet"/>
      </w:pPr>
      <w:r>
        <w:t>Listens without punishing disagreement or protected reporting.</w:t>
      </w:r>
    </w:p>
    <w:p>
      <w:pPr>
        <w:pStyle w:val="ListBullet"/>
      </w:pPr>
      <w:r>
        <w:t>Uses private, specific, proportionate correction and support.</w:t>
      </w:r>
    </w:p>
    <w:p>
      <w:pPr>
        <w:pStyle w:val="ListBullet"/>
      </w:pPr>
      <w:r>
        <w:t>Follows up for both employee treatment and operating results.</w:t>
      </w:r>
    </w:p>
    <w:p>
      <w:pPr>
        <w:pStyle w:val="Heading2"/>
      </w:pPr>
      <w:r>
        <w:t>The manager’s test</w:t>
      </w:r>
    </w:p>
    <w:p>
      <w:r>
        <w:t>Can the manager protect standards while preserving truth, dignity, consistent treatment, appropriate voice, and a verifiable decision trail?</w:t>
      </w:r>
    </w:p>
    <w:p>
      <w:pPr>
        <w:pStyle w:val="Heading2"/>
      </w:pPr>
      <w:r>
        <w:t>Common failure patterns</w:t>
      </w:r>
    </w:p>
    <w:p>
      <w:pPr>
        <w:pStyle w:val="ListBullet"/>
      </w:pPr>
      <w:r>
        <w:t>Using authority to protect pride, friendship, convenience, or image.</w:t>
      </w:r>
    </w:p>
    <w:p>
      <w:pPr>
        <w:pStyle w:val="ListBullet"/>
      </w:pPr>
      <w:r>
        <w:t>Calling humiliation accountability.</w:t>
      </w:r>
    </w:p>
    <w:p>
      <w:pPr>
        <w:pStyle w:val="ListBullet"/>
      </w:pPr>
      <w:r>
        <w:t>Treating silence as agreement or fear as respect.</w:t>
      </w:r>
    </w:p>
    <w:p>
      <w:pPr>
        <w:pStyle w:val="ListBullet"/>
      </w:pPr>
      <w:r>
        <w:t>Punishing disagreement or a good-faith report.</w:t>
      </w:r>
    </w:p>
    <w:p>
      <w:pPr>
        <w:pStyle w:val="ListBullet"/>
      </w:pPr>
      <w:r>
        <w:t>Hiding behind policy without checking the actual standard and facts.</w:t>
      </w:r>
    </w:p>
    <w:p>
      <w:pPr>
        <w:pStyle w:val="Heading2"/>
      </w:pPr>
      <w:r>
        <w:t>Practice assignment</w:t>
      </w:r>
    </w:p>
    <w:p>
      <w:r>
        <w:t>Identify one current decision where power, consistency, employee dignity, truth, or retaliation risk must be checked. Remove protected details.</w:t>
      </w:r>
    </w:p>
    <w:p>
      <w:pPr>
        <w:pStyle w:val="Heading2"/>
      </w:pPr>
      <w:r>
        <w:t>MODELED EXAMPLE MR-17A - Dignity, Fairness, and Employee Treatment</w:t>
      </w:r>
    </w:p>
    <w:p>
      <w:r>
        <w:t>SITUATION  During a rush, a strong cook makes a costly mistake. The manager insults the cook in front of the team and later calls the public embarrassment accountability.</w:t>
      </w:r>
    </w:p>
    <w:p>
      <w:r>
        <w:t>UNPREPARED RESPONSE  Protects the leader’s comfort or authority image, assumes motive, applies an inconsistent standard, and leaves no fair review path.</w:t>
      </w:r>
    </w:p>
    <w:p>
      <w:r>
        <w:t>WHY IT FAILS  Short-term compliance does not justify weakening truth, trust, fairness, or the operating system.</w:t>
      </w:r>
    </w:p>
    <w:p>
      <w:r>
        <w:t>READY-MANAGER RESPONSE  The manager stabilizes service, gives only necessary immediate direction, meets privately, explains the exact standard and impact, listens for relevant facts, assigns correction and support, and follows up without excusing the mistake or attacking the person.</w:t>
      </w:r>
    </w:p>
    <w:p>
      <w:r>
        <w:t>AUTHORITY AND ESCALATION BOUNDARY  The trainee may stabilize operations, preserve facts, communicate expectations within the role, and request review. Authorized leadership retains restricted employment, legal, payroll, investigative, and final disciplinary decisions.</w:t>
      </w:r>
    </w:p>
    <w:p>
      <w:r>
        <w:t>EVIDENCE THAT SHOULD REMAIN  Standard; facts checked; comparable treatment; conflict disclosed; immediate action; escalation; support; authorized decision; follow-up.</w:t>
      </w:r>
    </w:p>
    <w:p>
      <w:pPr>
        <w:pStyle w:val="Heading2"/>
      </w:pPr>
      <w:r>
        <w:t>TRAINEE PRACTICE SCENARIO MR-17B: Dignity, Fairness, and Employee Treatment</w:t>
      </w:r>
    </w:p>
    <w:p>
      <w:r>
        <w:t>YOUR SITUATION  A reliable server has received undesirable sections for three weeks after disagreeing with a manager about a safety concern. No one has checked whether the assignments changed after the report. What should the trainee manager do?</w:t>
      </w:r>
    </w:p>
    <w:p>
      <w:r>
        <w:t>INSTRUCTIONS  Answer independently before reviewing private standards. Use the MR-17 Practice Record.</w:t>
      </w:r>
    </w:p>
    <w:p>
      <w:r>
        <w:t>THINK IT THROUGH  1. What facts are known and what must be checked?</w:t>
      </w:r>
    </w:p>
    <w:p>
      <w:r>
        <w:t>THINK IT THROUGH  2. Who may be harmed or treated unfairly?</w:t>
      </w:r>
    </w:p>
    <w:p>
      <w:r>
        <w:t>THINK IT THROUGH  3. What standard, ethical duty, or authority boundary controls?</w:t>
      </w:r>
    </w:p>
    <w:p>
      <w:r>
        <w:t>THINK IT THROUGH  4. What must be stabilized now?</w:t>
      </w:r>
    </w:p>
    <w:p>
      <w:r>
        <w:t>THINK IT THROUGH  5. What would you say and to whom?</w:t>
      </w:r>
    </w:p>
    <w:p>
      <w:r>
        <w:t>THINK IT THROUGH  6. What must be documented or escalated?</w:t>
      </w:r>
    </w:p>
    <w:p>
      <w:r>
        <w:t>THINK IT THROUGH  7. What follow-up or second test is required?</w:t>
      </w:r>
    </w:p>
    <w:p>
      <w:r>
        <w:t>TRAINER DISCUSSION  Explain how the response protects truth, dignity, consistency, appropriate authority, the operation, and the employee’s ability to speak honestly.</w:t>
      </w:r>
    </w:p>
    <w:p>
      <w:pPr>
        <w:pStyle w:val="Heading2"/>
      </w:pPr>
      <w:r>
        <w:t>WRITTEN RESPONSE - MR-17 PRACTICE RECORD</w:t>
      </w:r>
    </w:p>
    <w:p>
      <w:r>
        <w:t>FACTS AND MISSING INFORMATION</w:t>
      </w:r>
    </w:p>
    <w:p>
      <w:r>
        <w:t>________________________________________________________________________________</w:t>
      </w:r>
    </w:p>
    <w:p>
      <w:r>
        <w:t>________________________________________________________________________________</w:t>
      </w:r>
    </w:p>
    <w:p>
      <w:r>
        <w:t>PEOPLE AND STANDARDS AFFECTED</w:t>
      </w:r>
    </w:p>
    <w:p>
      <w:r>
        <w:t>________________________________________________________________________________</w:t>
      </w:r>
    </w:p>
    <w:p>
      <w:r>
        <w:t>________________________________________________________________________________</w:t>
      </w:r>
    </w:p>
    <w:p>
      <w:r>
        <w:t>ETHICAL AND AUTHORITY BOUNDARY</w:t>
      </w:r>
    </w:p>
    <w:p>
      <w:r>
        <w:t>________________________________________________________________________________</w:t>
      </w:r>
    </w:p>
    <w:p>
      <w:r>
        <w:t>________________________________________________________________________________</w:t>
      </w:r>
    </w:p>
    <w:p>
      <w:r>
        <w:t>IMMEDIATE ACTION AND WORDS USED</w:t>
      </w:r>
    </w:p>
    <w:p>
      <w:r>
        <w:t>________________________________________________________________________________</w:t>
      </w:r>
    </w:p>
    <w:p>
      <w:r>
        <w:t>________________________________________________________________________________</w:t>
      </w:r>
    </w:p>
    <w:p>
      <w:r>
        <w:t>EVIDENCE / ESCALATION / FOLLOW-UP</w:t>
      </w:r>
    </w:p>
    <w:p>
      <w:r>
        <w:t>________________________________________________________________________________</w:t>
      </w:r>
    </w:p>
    <w:p>
      <w:r>
        <w:t>________________________________________________________________________________</w:t>
      </w:r>
    </w:p>
    <w:p>
      <w:pPr>
        <w:pStyle w:val="Heading2"/>
      </w:pPr>
      <w:r>
        <w:t>WORKPLACE DEMONSTRATION AND VERIFICATION - MR-17</w:t>
      </w:r>
    </w:p>
    <w:p>
      <w:r>
        <w:t>CAPABILITY PRACTICED  ______________________________________________________________</w:t>
      </w:r>
    </w:p>
    <w:p>
      <w:r>
        <w:t>DATE / REPRESENTATIVE CONDITIONS  ______________________________________________________________</w:t>
      </w:r>
    </w:p>
    <w:p>
      <w:r>
        <w:t>WHAT WAS OBSERVED  ______________________________________________________________</w:t>
      </w:r>
    </w:p>
    <w:p>
      <w:r>
        <w:t>SUPPORT OR PROMPTING  ______________________________________________________________</w:t>
      </w:r>
    </w:p>
    <w:p>
      <w:r>
        <w:t>NEXT TEST / REVIEW DATE  ______________________________________________________________</w:t>
      </w:r>
    </w:p>
    <w:p>
      <w:r>
        <w:t>AUTHORIZED REVIEWER DECISION  ______________________________________________________________</w:t>
      </w:r>
    </w:p>
    <w:p>
      <w:pPr>
        <w:pStyle w:val="Heading1"/>
        <w:spacing w:before="0" w:after="160"/>
        <w:keepNext/>
      </w:pPr>
      <w:r>
        <w:rPr>
          <w:rFonts w:ascii="Arial" w:hAnsi="Arial"/>
          <w:sz w:val="21"/>
        </w:rPr>
        <w:t>Final Judgment Event</w:t>
      </w:r>
    </w:p>
    <w:p>
      <w:pPr>
        <w:spacing w:before="80" w:after="100"/>
      </w:pPr>
      <w:r>
        <w:rPr>
          <w:rFonts w:ascii="Arial" w:hAnsi="Arial"/>
          <w:sz w:val="19"/>
          <w:b/>
          <w:color w:val="B08430"/>
        </w:rPr>
        <w:t xml:space="preserve">PURPOSE  </w:t>
      </w:r>
      <w:r>
        <w:rPr>
          <w:rFonts w:ascii="Arial" w:hAnsi="Arial"/>
          <w:sz w:val="21"/>
          <w:color w:val="000000"/>
        </w:rPr>
        <w:t xml:space="preserve">Complete all 20 situations without chapter labels or coaching. This event checks whether you can recognize the problem, choose the first action, stay within your authority, communicate clearly, and leave a useful record.</w:t>
      </w:r>
    </w:p>
    <w:p>
      <w:pPr>
        <w:spacing w:before="80" w:after="100"/>
      </w:pPr>
      <w:r>
        <w:rPr>
          <w:rFonts w:ascii="Arial" w:hAnsi="Arial"/>
          <w:sz w:val="19"/>
          <w:b/>
          <w:color w:val="B08430"/>
        </w:rPr>
        <w:t xml:space="preserve">HOW TO ANSWER  </w:t>
      </w:r>
      <w:r>
        <w:rPr>
          <w:rFonts w:ascii="Arial" w:hAnsi="Arial"/>
          <w:sz w:val="21"/>
          <w:color w:val="000000"/>
        </w:rPr>
        <w:t xml:space="preserve">Read the whole situation before writing. Use plain language. There may be more than one responsible answer, but you must explain your reasoning and decision limits.</w:t>
      </w:r>
    </w:p>
    <w:p>
      <w:pPr>
        <w:spacing w:before="80" w:after="100"/>
      </w:pPr>
      <w:r>
        <w:rPr>
          <w:rFonts w:ascii="Arial" w:hAnsi="Arial"/>
          <w:sz w:val="19"/>
          <w:b/>
          <w:color w:val="B08430"/>
        </w:rPr>
        <w:t xml:space="preserve">IMPORTANT  </w:t>
      </w:r>
      <w:r>
        <w:rPr>
          <w:rFonts w:ascii="Arial" w:hAnsi="Arial"/>
          <w:sz w:val="21"/>
          <w:color w:val="000000"/>
        </w:rPr>
        <w:t xml:space="preserve">A written score does not grant management authority. The owner or general manager must also observe your work under realistic restaurant conditions.</w:t>
      </w:r>
    </w:p>
    <w:p>
      <w:pPr>
        <w:spacing w:before="0" w:after="100"/>
      </w:pPr>
      <w:r>
        <w:br w:type="page"/>
      </w:r>
    </w:p>
    <w:p>
      <w:pPr>
        <w:pStyle w:val="Heading2"/>
        <w:spacing w:before="0" w:after="120"/>
        <w:keepNext/>
      </w:pPr>
      <w:r>
        <w:rPr>
          <w:rFonts w:ascii="Arial" w:hAnsi="Arial"/>
          <w:sz w:val="21"/>
        </w:rPr>
        <w:t>Final Scenario 01 of 20: Allergy Request During a Rush</w:t>
      </w:r>
    </w:p>
    <w:p>
      <w:pPr>
        <w:spacing w:before="80" w:after="100"/>
      </w:pPr>
      <w:r>
        <w:rPr>
          <w:rFonts w:ascii="Arial" w:hAnsi="Arial"/>
          <w:sz w:val="19"/>
          <w:b/>
          <w:color w:val="B08430"/>
        </w:rPr>
        <w:t xml:space="preserve">SITUATION  </w:t>
      </w:r>
      <w:r>
        <w:rPr>
          <w:rFonts w:ascii="Arial" w:hAnsi="Arial"/>
          <w:sz w:val="21"/>
          <w:color w:val="000000"/>
        </w:rPr>
        <w:t xml:space="preserve">A guest says they have a severe shellfish allergy. The server is unsure whether the fryer and grill tools have been shared, and the kitchen is already behind.</w:t>
      </w:r>
    </w:p>
    <w:p>
      <w:pPr>
        <w:spacing w:before="80" w:after="100"/>
      </w:pPr>
      <w:r>
        <w:rPr>
          <w:rFonts w:ascii="Arial" w:hAnsi="Arial"/>
          <w:sz w:val="19"/>
          <w:b/>
          <w:color w:val="B08430"/>
        </w:rPr>
        <w:t xml:space="preserve">QUESTION 1  </w:t>
      </w:r>
      <w:r>
        <w:rPr>
          <w:rFonts w:ascii="Arial" w:hAnsi="Arial"/>
          <w:sz w:val="21"/>
          <w:color w:val="000000"/>
        </w:rPr>
        <w:t xml:space="preserve">What is the actual problem, and which facts matter most?</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2  </w:t>
      </w:r>
      <w:r>
        <w:rPr>
          <w:rFonts w:ascii="Arial" w:hAnsi="Arial"/>
          <w:sz w:val="21"/>
          <w:color w:val="000000"/>
        </w:rPr>
        <w:t xml:space="preserve">What should you do first, and why?</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3  </w:t>
      </w:r>
      <w:r>
        <w:rPr>
          <w:rFonts w:ascii="Arial" w:hAnsi="Arial"/>
          <w:sz w:val="21"/>
          <w:color w:val="000000"/>
        </w:rPr>
        <w:t xml:space="preserve">What can you decide? What must go to the owner, GM, or another qualified person?</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4  </w:t>
      </w:r>
      <w:r>
        <w:rPr>
          <w:rFonts w:ascii="Arial" w:hAnsi="Arial"/>
          <w:sz w:val="21"/>
          <w:color w:val="000000"/>
        </w:rPr>
        <w:t xml:space="preserve">What would you say to the people involved?</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5  </w:t>
      </w:r>
      <w:r>
        <w:rPr>
          <w:rFonts w:ascii="Arial" w:hAnsi="Arial"/>
          <w:sz w:val="21"/>
          <w:color w:val="000000"/>
        </w:rPr>
        <w:t xml:space="preserve">What should be recorded, checked again, or handed off?</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0" w:after="100"/>
      </w:pPr>
      <w:r>
        <w:br w:type="page"/>
      </w:r>
    </w:p>
    <w:p>
      <w:pPr>
        <w:pStyle w:val="Heading2"/>
        <w:spacing w:before="0" w:after="120"/>
        <w:keepNext/>
      </w:pPr>
      <w:r>
        <w:rPr>
          <w:rFonts w:ascii="Arial" w:hAnsi="Arial"/>
          <w:sz w:val="21"/>
        </w:rPr>
        <w:t>Final Scenario 02 of 20: Two Callouts Before Dinner</w:t>
      </w:r>
    </w:p>
    <w:p>
      <w:pPr>
        <w:spacing w:before="80" w:after="100"/>
      </w:pPr>
      <w:r>
        <w:rPr>
          <w:rFonts w:ascii="Arial" w:hAnsi="Arial"/>
          <w:sz w:val="19"/>
          <w:b/>
          <w:color w:val="B08430"/>
        </w:rPr>
        <w:t xml:space="preserve">SITUATION  </w:t>
      </w:r>
      <w:r>
        <w:rPr>
          <w:rFonts w:ascii="Arial" w:hAnsi="Arial"/>
          <w:sz w:val="21"/>
          <w:color w:val="000000"/>
        </w:rPr>
        <w:t xml:space="preserve">Two employees call out before a busy dinner. The trainee wants to require one employee to work a double even though that employee says they are too tired to work safely.</w:t>
      </w:r>
    </w:p>
    <w:p>
      <w:pPr>
        <w:spacing w:before="80" w:after="100"/>
      </w:pPr>
      <w:r>
        <w:rPr>
          <w:rFonts w:ascii="Arial" w:hAnsi="Arial"/>
          <w:sz w:val="19"/>
          <w:b/>
          <w:color w:val="B08430"/>
        </w:rPr>
        <w:t xml:space="preserve">QUESTION 1  </w:t>
      </w:r>
      <w:r>
        <w:rPr>
          <w:rFonts w:ascii="Arial" w:hAnsi="Arial"/>
          <w:sz w:val="21"/>
          <w:color w:val="000000"/>
        </w:rPr>
        <w:t xml:space="preserve">What is the actual problem, and which facts matter most?</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2  </w:t>
      </w:r>
      <w:r>
        <w:rPr>
          <w:rFonts w:ascii="Arial" w:hAnsi="Arial"/>
          <w:sz w:val="21"/>
          <w:color w:val="000000"/>
        </w:rPr>
        <w:t xml:space="preserve">What should you do first, and why?</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3  </w:t>
      </w:r>
      <w:r>
        <w:rPr>
          <w:rFonts w:ascii="Arial" w:hAnsi="Arial"/>
          <w:sz w:val="21"/>
          <w:color w:val="000000"/>
        </w:rPr>
        <w:t xml:space="preserve">What can you decide? What must go to the owner, GM, or another qualified person?</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4  </w:t>
      </w:r>
      <w:r>
        <w:rPr>
          <w:rFonts w:ascii="Arial" w:hAnsi="Arial"/>
          <w:sz w:val="21"/>
          <w:color w:val="000000"/>
        </w:rPr>
        <w:t xml:space="preserve">What would you say to the people involved?</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5  </w:t>
      </w:r>
      <w:r>
        <w:rPr>
          <w:rFonts w:ascii="Arial" w:hAnsi="Arial"/>
          <w:sz w:val="21"/>
          <w:color w:val="000000"/>
        </w:rPr>
        <w:t xml:space="preserve">What should be recorded, checked again, or handed off?</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0" w:after="100"/>
      </w:pPr>
      <w:r>
        <w:br w:type="page"/>
      </w:r>
    </w:p>
    <w:p>
      <w:pPr>
        <w:pStyle w:val="Heading2"/>
        <w:spacing w:before="0" w:after="120"/>
        <w:keepNext/>
      </w:pPr>
      <w:r>
        <w:rPr>
          <w:rFonts w:ascii="Arial" w:hAnsi="Arial"/>
          <w:sz w:val="21"/>
        </w:rPr>
        <w:t>Final Scenario 03 of 20: Walk-In Temperature Is Rising</w:t>
      </w:r>
    </w:p>
    <w:p>
      <w:pPr>
        <w:spacing w:before="80" w:after="100"/>
      </w:pPr>
      <w:r>
        <w:rPr>
          <w:rFonts w:ascii="Arial" w:hAnsi="Arial"/>
          <w:sz w:val="19"/>
          <w:b/>
          <w:color w:val="B08430"/>
        </w:rPr>
        <w:t xml:space="preserve">SITUATION  </w:t>
      </w:r>
      <w:r>
        <w:rPr>
          <w:rFonts w:ascii="Arial" w:hAnsi="Arial"/>
          <w:sz w:val="21"/>
          <w:color w:val="000000"/>
        </w:rPr>
        <w:t xml:space="preserve">The walk-in reads 47°F during dinner. No one knows how long it has been warm, and moving the food will slow service.</w:t>
      </w:r>
    </w:p>
    <w:p>
      <w:pPr>
        <w:spacing w:before="80" w:after="100"/>
      </w:pPr>
      <w:r>
        <w:rPr>
          <w:rFonts w:ascii="Arial" w:hAnsi="Arial"/>
          <w:sz w:val="19"/>
          <w:b/>
          <w:color w:val="B08430"/>
        </w:rPr>
        <w:t xml:space="preserve">QUESTION 1  </w:t>
      </w:r>
      <w:r>
        <w:rPr>
          <w:rFonts w:ascii="Arial" w:hAnsi="Arial"/>
          <w:sz w:val="21"/>
          <w:color w:val="000000"/>
        </w:rPr>
        <w:t xml:space="preserve">What is the actual problem, and which facts matter most?</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2  </w:t>
      </w:r>
      <w:r>
        <w:rPr>
          <w:rFonts w:ascii="Arial" w:hAnsi="Arial"/>
          <w:sz w:val="21"/>
          <w:color w:val="000000"/>
        </w:rPr>
        <w:t xml:space="preserve">What should you do first, and why?</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3  </w:t>
      </w:r>
      <w:r>
        <w:rPr>
          <w:rFonts w:ascii="Arial" w:hAnsi="Arial"/>
          <w:sz w:val="21"/>
          <w:color w:val="000000"/>
        </w:rPr>
        <w:t xml:space="preserve">What can you decide? What must go to the owner, GM, or another qualified person?</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4  </w:t>
      </w:r>
      <w:r>
        <w:rPr>
          <w:rFonts w:ascii="Arial" w:hAnsi="Arial"/>
          <w:sz w:val="21"/>
          <w:color w:val="000000"/>
        </w:rPr>
        <w:t xml:space="preserve">What would you say to the people involved?</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5  </w:t>
      </w:r>
      <w:r>
        <w:rPr>
          <w:rFonts w:ascii="Arial" w:hAnsi="Arial"/>
          <w:sz w:val="21"/>
          <w:color w:val="000000"/>
        </w:rPr>
        <w:t xml:space="preserve">What should be recorded, checked again, or handed off?</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0" w:after="100"/>
      </w:pPr>
      <w:r>
        <w:br w:type="page"/>
      </w:r>
    </w:p>
    <w:p>
      <w:pPr>
        <w:pStyle w:val="Heading2"/>
        <w:spacing w:before="0" w:after="120"/>
        <w:keepNext/>
      </w:pPr>
      <w:r>
        <w:rPr>
          <w:rFonts w:ascii="Arial" w:hAnsi="Arial"/>
          <w:sz w:val="21"/>
        </w:rPr>
        <w:t>Final Scenario 04 of 20: Correction in Front of Guests</w:t>
      </w:r>
    </w:p>
    <w:p>
      <w:pPr>
        <w:spacing w:before="80" w:after="100"/>
      </w:pPr>
      <w:r>
        <w:rPr>
          <w:rFonts w:ascii="Arial" w:hAnsi="Arial"/>
          <w:sz w:val="19"/>
          <w:b/>
          <w:color w:val="B08430"/>
        </w:rPr>
        <w:t xml:space="preserve">SITUATION  </w:t>
      </w:r>
      <w:r>
        <w:rPr>
          <w:rFonts w:ascii="Arial" w:hAnsi="Arial"/>
          <w:sz w:val="21"/>
          <w:color w:val="000000"/>
        </w:rPr>
        <w:t xml:space="preserve">A server repeatedly skips a required table check. The trainee notices it again while the server is speaking with guests and wants to correct them immediately.</w:t>
      </w:r>
    </w:p>
    <w:p>
      <w:pPr>
        <w:spacing w:before="80" w:after="100"/>
      </w:pPr>
      <w:r>
        <w:rPr>
          <w:rFonts w:ascii="Arial" w:hAnsi="Arial"/>
          <w:sz w:val="19"/>
          <w:b/>
          <w:color w:val="B08430"/>
        </w:rPr>
        <w:t xml:space="preserve">QUESTION 1  </w:t>
      </w:r>
      <w:r>
        <w:rPr>
          <w:rFonts w:ascii="Arial" w:hAnsi="Arial"/>
          <w:sz w:val="21"/>
          <w:color w:val="000000"/>
        </w:rPr>
        <w:t xml:space="preserve">What is the actual problem, and which facts matter most?</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2  </w:t>
      </w:r>
      <w:r>
        <w:rPr>
          <w:rFonts w:ascii="Arial" w:hAnsi="Arial"/>
          <w:sz w:val="21"/>
          <w:color w:val="000000"/>
        </w:rPr>
        <w:t xml:space="preserve">What should you do first, and why?</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3  </w:t>
      </w:r>
      <w:r>
        <w:rPr>
          <w:rFonts w:ascii="Arial" w:hAnsi="Arial"/>
          <w:sz w:val="21"/>
          <w:color w:val="000000"/>
        </w:rPr>
        <w:t xml:space="preserve">What can you decide? What must go to the owner, GM, or another qualified person?</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4  </w:t>
      </w:r>
      <w:r>
        <w:rPr>
          <w:rFonts w:ascii="Arial" w:hAnsi="Arial"/>
          <w:sz w:val="21"/>
          <w:color w:val="000000"/>
        </w:rPr>
        <w:t xml:space="preserve">What would you say to the people involved?</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5  </w:t>
      </w:r>
      <w:r>
        <w:rPr>
          <w:rFonts w:ascii="Arial" w:hAnsi="Arial"/>
          <w:sz w:val="21"/>
          <w:color w:val="000000"/>
        </w:rPr>
        <w:t xml:space="preserve">What should be recorded, checked again, or handed off?</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0" w:after="100"/>
      </w:pPr>
      <w:r>
        <w:br w:type="page"/>
      </w:r>
    </w:p>
    <w:p>
      <w:pPr>
        <w:pStyle w:val="Heading2"/>
        <w:spacing w:before="0" w:after="120"/>
        <w:keepNext/>
      </w:pPr>
      <w:r>
        <w:rPr>
          <w:rFonts w:ascii="Arial" w:hAnsi="Arial"/>
          <w:sz w:val="21"/>
        </w:rPr>
        <w:t>Final Scenario 05 of 20: Cash Drawer Is Short</w:t>
      </w:r>
    </w:p>
    <w:p>
      <w:pPr>
        <w:spacing w:before="80" w:after="100"/>
      </w:pPr>
      <w:r>
        <w:rPr>
          <w:rFonts w:ascii="Arial" w:hAnsi="Arial"/>
          <w:sz w:val="19"/>
          <w:b/>
          <w:color w:val="B08430"/>
        </w:rPr>
        <w:t xml:space="preserve">SITUATION  </w:t>
      </w:r>
      <w:r>
        <w:rPr>
          <w:rFonts w:ascii="Arial" w:hAnsi="Arial"/>
          <w:sz w:val="21"/>
          <w:color w:val="000000"/>
        </w:rPr>
        <w:t xml:space="preserve">At closing, a drawer is $86 short. Two employees used it, the deposit is waiting, and the trainee believes they know who took the money.</w:t>
      </w:r>
    </w:p>
    <w:p>
      <w:pPr>
        <w:spacing w:before="80" w:after="100"/>
      </w:pPr>
      <w:r>
        <w:rPr>
          <w:rFonts w:ascii="Arial" w:hAnsi="Arial"/>
          <w:sz w:val="19"/>
          <w:b/>
          <w:color w:val="B08430"/>
        </w:rPr>
        <w:t xml:space="preserve">QUESTION 1  </w:t>
      </w:r>
      <w:r>
        <w:rPr>
          <w:rFonts w:ascii="Arial" w:hAnsi="Arial"/>
          <w:sz w:val="21"/>
          <w:color w:val="000000"/>
        </w:rPr>
        <w:t xml:space="preserve">What is the actual problem, and which facts matter most?</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2  </w:t>
      </w:r>
      <w:r>
        <w:rPr>
          <w:rFonts w:ascii="Arial" w:hAnsi="Arial"/>
          <w:sz w:val="21"/>
          <w:color w:val="000000"/>
        </w:rPr>
        <w:t xml:space="preserve">What should you do first, and why?</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3  </w:t>
      </w:r>
      <w:r>
        <w:rPr>
          <w:rFonts w:ascii="Arial" w:hAnsi="Arial"/>
          <w:sz w:val="21"/>
          <w:color w:val="000000"/>
        </w:rPr>
        <w:t xml:space="preserve">What can you decide? What must go to the owner, GM, or another qualified person?</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4  </w:t>
      </w:r>
      <w:r>
        <w:rPr>
          <w:rFonts w:ascii="Arial" w:hAnsi="Arial"/>
          <w:sz w:val="21"/>
          <w:color w:val="000000"/>
        </w:rPr>
        <w:t xml:space="preserve">What would you say to the people involved?</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5  </w:t>
      </w:r>
      <w:r>
        <w:rPr>
          <w:rFonts w:ascii="Arial" w:hAnsi="Arial"/>
          <w:sz w:val="21"/>
          <w:color w:val="000000"/>
        </w:rPr>
        <w:t xml:space="preserve">What should be recorded, checked again, or handed off?</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0" w:after="100"/>
      </w:pPr>
      <w:r>
        <w:br w:type="page"/>
      </w:r>
    </w:p>
    <w:p>
      <w:pPr>
        <w:pStyle w:val="Heading2"/>
        <w:spacing w:before="0" w:after="120"/>
        <w:keepNext/>
      </w:pPr>
      <w:r>
        <w:rPr>
          <w:rFonts w:ascii="Arial" w:hAnsi="Arial"/>
          <w:sz w:val="21"/>
        </w:rPr>
        <w:t>Final Scenario 06 of 20: Guest May Be Unsafe to Drive</w:t>
      </w:r>
    </w:p>
    <w:p>
      <w:pPr>
        <w:spacing w:before="80" w:after="100"/>
      </w:pPr>
      <w:r>
        <w:rPr>
          <w:rFonts w:ascii="Arial" w:hAnsi="Arial"/>
          <w:sz w:val="19"/>
          <w:b/>
          <w:color w:val="B08430"/>
        </w:rPr>
        <w:t xml:space="preserve">SITUATION  </w:t>
      </w:r>
      <w:r>
        <w:rPr>
          <w:rFonts w:ascii="Arial" w:hAnsi="Arial"/>
          <w:sz w:val="21"/>
          <w:color w:val="000000"/>
        </w:rPr>
        <w:t xml:space="preserve">A guest appears impaired, becomes angry when service is stopped, and says they are driving home. Other guests are watching.</w:t>
      </w:r>
    </w:p>
    <w:p>
      <w:pPr>
        <w:spacing w:before="80" w:after="100"/>
      </w:pPr>
      <w:r>
        <w:rPr>
          <w:rFonts w:ascii="Arial" w:hAnsi="Arial"/>
          <w:sz w:val="19"/>
          <w:b/>
          <w:color w:val="B08430"/>
        </w:rPr>
        <w:t xml:space="preserve">QUESTION 1  </w:t>
      </w:r>
      <w:r>
        <w:rPr>
          <w:rFonts w:ascii="Arial" w:hAnsi="Arial"/>
          <w:sz w:val="21"/>
          <w:color w:val="000000"/>
        </w:rPr>
        <w:t xml:space="preserve">What is the actual problem, and which facts matter most?</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2  </w:t>
      </w:r>
      <w:r>
        <w:rPr>
          <w:rFonts w:ascii="Arial" w:hAnsi="Arial"/>
          <w:sz w:val="21"/>
          <w:color w:val="000000"/>
        </w:rPr>
        <w:t xml:space="preserve">What should you do first, and why?</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3  </w:t>
      </w:r>
      <w:r>
        <w:rPr>
          <w:rFonts w:ascii="Arial" w:hAnsi="Arial"/>
          <w:sz w:val="21"/>
          <w:color w:val="000000"/>
        </w:rPr>
        <w:t xml:space="preserve">What can you decide? What must go to the owner, GM, or another qualified person?</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4  </w:t>
      </w:r>
      <w:r>
        <w:rPr>
          <w:rFonts w:ascii="Arial" w:hAnsi="Arial"/>
          <w:sz w:val="21"/>
          <w:color w:val="000000"/>
        </w:rPr>
        <w:t xml:space="preserve">What would you say to the people involved?</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5  </w:t>
      </w:r>
      <w:r>
        <w:rPr>
          <w:rFonts w:ascii="Arial" w:hAnsi="Arial"/>
          <w:sz w:val="21"/>
          <w:color w:val="000000"/>
        </w:rPr>
        <w:t xml:space="preserve">What should be recorded, checked again, or handed off?</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0" w:after="100"/>
      </w:pPr>
      <w:r>
        <w:br w:type="page"/>
      </w:r>
    </w:p>
    <w:p>
      <w:pPr>
        <w:pStyle w:val="Heading2"/>
        <w:spacing w:before="0" w:after="120"/>
        <w:keepNext/>
      </w:pPr>
      <w:r>
        <w:rPr>
          <w:rFonts w:ascii="Arial" w:hAnsi="Arial"/>
          <w:sz w:val="21"/>
        </w:rPr>
        <w:t>Final Scenario 07 of 20: Employee Reports Threatening Comments</w:t>
      </w:r>
    </w:p>
    <w:p>
      <w:pPr>
        <w:spacing w:before="80" w:after="100"/>
      </w:pPr>
      <w:r>
        <w:rPr>
          <w:rFonts w:ascii="Arial" w:hAnsi="Arial"/>
          <w:sz w:val="19"/>
          <w:b/>
          <w:color w:val="B08430"/>
        </w:rPr>
        <w:t xml:space="preserve">SITUATION  </w:t>
      </w:r>
      <w:r>
        <w:rPr>
          <w:rFonts w:ascii="Arial" w:hAnsi="Arial"/>
          <w:sz w:val="21"/>
          <w:color w:val="000000"/>
        </w:rPr>
        <w:t xml:space="preserve">An employee privately says a senior coworker has made repeated comments that feel threatening. The trainee likes the senior coworker and has never seen the behavior.</w:t>
      </w:r>
    </w:p>
    <w:p>
      <w:pPr>
        <w:spacing w:before="80" w:after="100"/>
      </w:pPr>
      <w:r>
        <w:rPr>
          <w:rFonts w:ascii="Arial" w:hAnsi="Arial"/>
          <w:sz w:val="19"/>
          <w:b/>
          <w:color w:val="B08430"/>
        </w:rPr>
        <w:t xml:space="preserve">QUESTION 1  </w:t>
      </w:r>
      <w:r>
        <w:rPr>
          <w:rFonts w:ascii="Arial" w:hAnsi="Arial"/>
          <w:sz w:val="21"/>
          <w:color w:val="000000"/>
        </w:rPr>
        <w:t xml:space="preserve">What is the actual problem, and which facts matter most?</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2  </w:t>
      </w:r>
      <w:r>
        <w:rPr>
          <w:rFonts w:ascii="Arial" w:hAnsi="Arial"/>
          <w:sz w:val="21"/>
          <w:color w:val="000000"/>
        </w:rPr>
        <w:t xml:space="preserve">What should you do first, and why?</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3  </w:t>
      </w:r>
      <w:r>
        <w:rPr>
          <w:rFonts w:ascii="Arial" w:hAnsi="Arial"/>
          <w:sz w:val="21"/>
          <w:color w:val="000000"/>
        </w:rPr>
        <w:t xml:space="preserve">What can you decide? What must go to the owner, GM, or another qualified person?</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4  </w:t>
      </w:r>
      <w:r>
        <w:rPr>
          <w:rFonts w:ascii="Arial" w:hAnsi="Arial"/>
          <w:sz w:val="21"/>
          <w:color w:val="000000"/>
        </w:rPr>
        <w:t xml:space="preserve">What would you say to the people involved?</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5  </w:t>
      </w:r>
      <w:r>
        <w:rPr>
          <w:rFonts w:ascii="Arial" w:hAnsi="Arial"/>
          <w:sz w:val="21"/>
          <w:color w:val="000000"/>
        </w:rPr>
        <w:t xml:space="preserve">What should be recorded, checked again, or handed off?</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0" w:after="100"/>
      </w:pPr>
      <w:r>
        <w:br w:type="page"/>
      </w:r>
    </w:p>
    <w:p>
      <w:pPr>
        <w:pStyle w:val="Heading2"/>
        <w:spacing w:before="0" w:after="120"/>
        <w:keepNext/>
      </w:pPr>
      <w:r>
        <w:rPr>
          <w:rFonts w:ascii="Arial" w:hAnsi="Arial"/>
          <w:sz w:val="21"/>
        </w:rPr>
        <w:t>Final Scenario 08 of 20: Smoke From a Piece of Equipment</w:t>
      </w:r>
    </w:p>
    <w:p>
      <w:pPr>
        <w:spacing w:before="80" w:after="100"/>
      </w:pPr>
      <w:r>
        <w:rPr>
          <w:rFonts w:ascii="Arial" w:hAnsi="Arial"/>
          <w:sz w:val="19"/>
          <w:b/>
          <w:color w:val="B08430"/>
        </w:rPr>
        <w:t xml:space="preserve">SITUATION  </w:t>
      </w:r>
      <w:r>
        <w:rPr>
          <w:rFonts w:ascii="Arial" w:hAnsi="Arial"/>
          <w:sz w:val="21"/>
          <w:color w:val="000000"/>
        </w:rPr>
        <w:t xml:space="preserve">Smoke begins coming from a cooking appliance during service. An experienced cook says it always does that and wants to keep using it.</w:t>
      </w:r>
    </w:p>
    <w:p>
      <w:pPr>
        <w:spacing w:before="80" w:after="100"/>
      </w:pPr>
      <w:r>
        <w:rPr>
          <w:rFonts w:ascii="Arial" w:hAnsi="Arial"/>
          <w:sz w:val="19"/>
          <w:b/>
          <w:color w:val="B08430"/>
        </w:rPr>
        <w:t xml:space="preserve">QUESTION 1  </w:t>
      </w:r>
      <w:r>
        <w:rPr>
          <w:rFonts w:ascii="Arial" w:hAnsi="Arial"/>
          <w:sz w:val="21"/>
          <w:color w:val="000000"/>
        </w:rPr>
        <w:t xml:space="preserve">What is the actual problem, and which facts matter most?</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2  </w:t>
      </w:r>
      <w:r>
        <w:rPr>
          <w:rFonts w:ascii="Arial" w:hAnsi="Arial"/>
          <w:sz w:val="21"/>
          <w:color w:val="000000"/>
        </w:rPr>
        <w:t xml:space="preserve">What should you do first, and why?</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3  </w:t>
      </w:r>
      <w:r>
        <w:rPr>
          <w:rFonts w:ascii="Arial" w:hAnsi="Arial"/>
          <w:sz w:val="21"/>
          <w:color w:val="000000"/>
        </w:rPr>
        <w:t xml:space="preserve">What can you decide? What must go to the owner, GM, or another qualified person?</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4  </w:t>
      </w:r>
      <w:r>
        <w:rPr>
          <w:rFonts w:ascii="Arial" w:hAnsi="Arial"/>
          <w:sz w:val="21"/>
          <w:color w:val="000000"/>
        </w:rPr>
        <w:t xml:space="preserve">What would you say to the people involved?</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5  </w:t>
      </w:r>
      <w:r>
        <w:rPr>
          <w:rFonts w:ascii="Arial" w:hAnsi="Arial"/>
          <w:sz w:val="21"/>
          <w:color w:val="000000"/>
        </w:rPr>
        <w:t xml:space="preserve">What should be recorded, checked again, or handed off?</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0" w:after="100"/>
      </w:pPr>
      <w:r>
        <w:br w:type="page"/>
      </w:r>
    </w:p>
    <w:p>
      <w:pPr>
        <w:pStyle w:val="Heading2"/>
        <w:spacing w:before="0" w:after="120"/>
        <w:keepNext/>
      </w:pPr>
      <w:r>
        <w:rPr>
          <w:rFonts w:ascii="Arial" w:hAnsi="Arial"/>
          <w:sz w:val="21"/>
        </w:rPr>
        <w:t>Final Scenario 09 of 20: Inventory Count Does Not Match</w:t>
      </w:r>
    </w:p>
    <w:p>
      <w:pPr>
        <w:spacing w:before="80" w:after="100"/>
      </w:pPr>
      <w:r>
        <w:rPr>
          <w:rFonts w:ascii="Arial" w:hAnsi="Arial"/>
          <w:sz w:val="19"/>
          <w:b/>
          <w:color w:val="B08430"/>
        </w:rPr>
        <w:t xml:space="preserve">SITUATION  </w:t>
      </w:r>
      <w:r>
        <w:rPr>
          <w:rFonts w:ascii="Arial" w:hAnsi="Arial"/>
          <w:sz w:val="21"/>
          <w:color w:val="000000"/>
        </w:rPr>
        <w:t xml:space="preserve">A large liquor variance appears during inventory. The trainee wants to change the count to match last week and call the vendor to demand a credit.</w:t>
      </w:r>
    </w:p>
    <w:p>
      <w:pPr>
        <w:spacing w:before="80" w:after="100"/>
      </w:pPr>
      <w:r>
        <w:rPr>
          <w:rFonts w:ascii="Arial" w:hAnsi="Arial"/>
          <w:sz w:val="19"/>
          <w:b/>
          <w:color w:val="B08430"/>
        </w:rPr>
        <w:t xml:space="preserve">QUESTION 1  </w:t>
      </w:r>
      <w:r>
        <w:rPr>
          <w:rFonts w:ascii="Arial" w:hAnsi="Arial"/>
          <w:sz w:val="21"/>
          <w:color w:val="000000"/>
        </w:rPr>
        <w:t xml:space="preserve">What is the actual problem, and which facts matter most?</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2  </w:t>
      </w:r>
      <w:r>
        <w:rPr>
          <w:rFonts w:ascii="Arial" w:hAnsi="Arial"/>
          <w:sz w:val="21"/>
          <w:color w:val="000000"/>
        </w:rPr>
        <w:t xml:space="preserve">What should you do first, and why?</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3  </w:t>
      </w:r>
      <w:r>
        <w:rPr>
          <w:rFonts w:ascii="Arial" w:hAnsi="Arial"/>
          <w:sz w:val="21"/>
          <w:color w:val="000000"/>
        </w:rPr>
        <w:t xml:space="preserve">What can you decide? What must go to the owner, GM, or another qualified person?</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4  </w:t>
      </w:r>
      <w:r>
        <w:rPr>
          <w:rFonts w:ascii="Arial" w:hAnsi="Arial"/>
          <w:sz w:val="21"/>
          <w:color w:val="000000"/>
        </w:rPr>
        <w:t xml:space="preserve">What would you say to the people involved?</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5  </w:t>
      </w:r>
      <w:r>
        <w:rPr>
          <w:rFonts w:ascii="Arial" w:hAnsi="Arial"/>
          <w:sz w:val="21"/>
          <w:color w:val="000000"/>
        </w:rPr>
        <w:t xml:space="preserve">What should be recorded, checked again, or handed off?</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0" w:after="100"/>
      </w:pPr>
      <w:r>
        <w:br w:type="page"/>
      </w:r>
    </w:p>
    <w:p>
      <w:pPr>
        <w:pStyle w:val="Heading2"/>
        <w:spacing w:before="0" w:after="120"/>
        <w:keepNext/>
      </w:pPr>
      <w:r>
        <w:rPr>
          <w:rFonts w:ascii="Arial" w:hAnsi="Arial"/>
          <w:sz w:val="21"/>
        </w:rPr>
        <w:t>Final Scenario 10 of 20: Public Complaint Names an Employee</w:t>
      </w:r>
    </w:p>
    <w:p>
      <w:pPr>
        <w:spacing w:before="80" w:after="100"/>
      </w:pPr>
      <w:r>
        <w:rPr>
          <w:rFonts w:ascii="Arial" w:hAnsi="Arial"/>
          <w:sz w:val="19"/>
          <w:b/>
          <w:color w:val="B08430"/>
        </w:rPr>
        <w:t xml:space="preserve">SITUATION  </w:t>
      </w:r>
      <w:r>
        <w:rPr>
          <w:rFonts w:ascii="Arial" w:hAnsi="Arial"/>
          <w:sz w:val="21"/>
          <w:color w:val="000000"/>
        </w:rPr>
        <w:t xml:space="preserve">A social-media post names a server and claims the server was rude. The trainee wants to reply publicly with the employee’s schedule and past coaching history.</w:t>
      </w:r>
    </w:p>
    <w:p>
      <w:pPr>
        <w:spacing w:before="80" w:after="100"/>
      </w:pPr>
      <w:r>
        <w:rPr>
          <w:rFonts w:ascii="Arial" w:hAnsi="Arial"/>
          <w:sz w:val="19"/>
          <w:b/>
          <w:color w:val="B08430"/>
        </w:rPr>
        <w:t xml:space="preserve">QUESTION 1  </w:t>
      </w:r>
      <w:r>
        <w:rPr>
          <w:rFonts w:ascii="Arial" w:hAnsi="Arial"/>
          <w:sz w:val="21"/>
          <w:color w:val="000000"/>
        </w:rPr>
        <w:t xml:space="preserve">What is the actual problem, and which facts matter most?</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2  </w:t>
      </w:r>
      <w:r>
        <w:rPr>
          <w:rFonts w:ascii="Arial" w:hAnsi="Arial"/>
          <w:sz w:val="21"/>
          <w:color w:val="000000"/>
        </w:rPr>
        <w:t xml:space="preserve">What should you do first, and why?</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3  </w:t>
      </w:r>
      <w:r>
        <w:rPr>
          <w:rFonts w:ascii="Arial" w:hAnsi="Arial"/>
          <w:sz w:val="21"/>
          <w:color w:val="000000"/>
        </w:rPr>
        <w:t xml:space="preserve">What can you decide? What must go to the owner, GM, or another qualified person?</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4  </w:t>
      </w:r>
      <w:r>
        <w:rPr>
          <w:rFonts w:ascii="Arial" w:hAnsi="Arial"/>
          <w:sz w:val="21"/>
          <w:color w:val="000000"/>
        </w:rPr>
        <w:t xml:space="preserve">What would you say to the people involved?</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5  </w:t>
      </w:r>
      <w:r>
        <w:rPr>
          <w:rFonts w:ascii="Arial" w:hAnsi="Arial"/>
          <w:sz w:val="21"/>
          <w:color w:val="000000"/>
        </w:rPr>
        <w:t xml:space="preserve">What should be recorded, checked again, or handed off?</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0" w:after="100"/>
      </w:pPr>
      <w:r>
        <w:br w:type="page"/>
      </w:r>
    </w:p>
    <w:p>
      <w:pPr>
        <w:pStyle w:val="Heading2"/>
        <w:spacing w:before="0" w:after="120"/>
        <w:keepNext/>
      </w:pPr>
      <w:r>
        <w:rPr>
          <w:rFonts w:ascii="Arial" w:hAnsi="Arial"/>
          <w:sz w:val="21"/>
        </w:rPr>
        <w:t>Final Scenario 11 of 20: Unexpected Crowd and Thin Staffing</w:t>
      </w:r>
    </w:p>
    <w:p>
      <w:pPr>
        <w:spacing w:before="80" w:after="100"/>
      </w:pPr>
      <w:r>
        <w:rPr>
          <w:rFonts w:ascii="Arial" w:hAnsi="Arial"/>
          <w:sz w:val="19"/>
          <w:b/>
          <w:color w:val="B08430"/>
        </w:rPr>
        <w:t xml:space="preserve">SITUATION  </w:t>
      </w:r>
      <w:r>
        <w:rPr>
          <w:rFonts w:ascii="Arial" w:hAnsi="Arial"/>
          <w:sz w:val="21"/>
          <w:color w:val="000000"/>
        </w:rPr>
        <w:t xml:space="preserve">A storm cancels a nearby event and a large crowd arrives at once. The restaurant is short staffed, ticket times rise, and the trainee begins working one station without directing the rest of the shift.</w:t>
      </w:r>
    </w:p>
    <w:p>
      <w:pPr>
        <w:spacing w:before="80" w:after="100"/>
      </w:pPr>
      <w:r>
        <w:rPr>
          <w:rFonts w:ascii="Arial" w:hAnsi="Arial"/>
          <w:sz w:val="19"/>
          <w:b/>
          <w:color w:val="B08430"/>
        </w:rPr>
        <w:t xml:space="preserve">QUESTION 1  </w:t>
      </w:r>
      <w:r>
        <w:rPr>
          <w:rFonts w:ascii="Arial" w:hAnsi="Arial"/>
          <w:sz w:val="21"/>
          <w:color w:val="000000"/>
        </w:rPr>
        <w:t xml:space="preserve">What is the actual problem, and which facts matter most?</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2  </w:t>
      </w:r>
      <w:r>
        <w:rPr>
          <w:rFonts w:ascii="Arial" w:hAnsi="Arial"/>
          <w:sz w:val="21"/>
          <w:color w:val="000000"/>
        </w:rPr>
        <w:t xml:space="preserve">What should you do first, and why?</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3  </w:t>
      </w:r>
      <w:r>
        <w:rPr>
          <w:rFonts w:ascii="Arial" w:hAnsi="Arial"/>
          <w:sz w:val="21"/>
          <w:color w:val="000000"/>
        </w:rPr>
        <w:t xml:space="preserve">What can you decide? What must go to the owner, GM, or another qualified person?</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4  </w:t>
      </w:r>
      <w:r>
        <w:rPr>
          <w:rFonts w:ascii="Arial" w:hAnsi="Arial"/>
          <w:sz w:val="21"/>
          <w:color w:val="000000"/>
        </w:rPr>
        <w:t xml:space="preserve">What would you say to the people involved?</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5  </w:t>
      </w:r>
      <w:r>
        <w:rPr>
          <w:rFonts w:ascii="Arial" w:hAnsi="Arial"/>
          <w:sz w:val="21"/>
          <w:color w:val="000000"/>
        </w:rPr>
        <w:t xml:space="preserve">What should be recorded, checked again, or handed off?</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0" w:after="100"/>
      </w:pPr>
      <w:r>
        <w:br w:type="page"/>
      </w:r>
    </w:p>
    <w:p>
      <w:pPr>
        <w:pStyle w:val="Heading2"/>
        <w:spacing w:before="0" w:after="120"/>
        <w:keepNext/>
      </w:pPr>
      <w:r>
        <w:rPr>
          <w:rFonts w:ascii="Arial" w:hAnsi="Arial"/>
          <w:sz w:val="21"/>
        </w:rPr>
        <w:t>Final Scenario 12 of 20: Alarm Will Not Set at Closing</w:t>
      </w:r>
    </w:p>
    <w:p>
      <w:pPr>
        <w:spacing w:before="80" w:after="100"/>
      </w:pPr>
      <w:r>
        <w:rPr>
          <w:rFonts w:ascii="Arial" w:hAnsi="Arial"/>
          <w:sz w:val="19"/>
          <w:b/>
          <w:color w:val="B08430"/>
        </w:rPr>
        <w:t xml:space="preserve">SITUATION  </w:t>
      </w:r>
      <w:r>
        <w:rPr>
          <w:rFonts w:ascii="Arial" w:hAnsi="Arial"/>
          <w:sz w:val="21"/>
          <w:color w:val="000000"/>
        </w:rPr>
        <w:t xml:space="preserve">The building alarm will not set after closing. The trainee is alone, cannot reach the usual manager, and wants to leave the door locked without telling anyone.</w:t>
      </w:r>
    </w:p>
    <w:p>
      <w:pPr>
        <w:spacing w:before="80" w:after="100"/>
      </w:pPr>
      <w:r>
        <w:rPr>
          <w:rFonts w:ascii="Arial" w:hAnsi="Arial"/>
          <w:sz w:val="19"/>
          <w:b/>
          <w:color w:val="B08430"/>
        </w:rPr>
        <w:t xml:space="preserve">QUESTION 1  </w:t>
      </w:r>
      <w:r>
        <w:rPr>
          <w:rFonts w:ascii="Arial" w:hAnsi="Arial"/>
          <w:sz w:val="21"/>
          <w:color w:val="000000"/>
        </w:rPr>
        <w:t xml:space="preserve">What is the actual problem, and which facts matter most?</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2  </w:t>
      </w:r>
      <w:r>
        <w:rPr>
          <w:rFonts w:ascii="Arial" w:hAnsi="Arial"/>
          <w:sz w:val="21"/>
          <w:color w:val="000000"/>
        </w:rPr>
        <w:t xml:space="preserve">What should you do first, and why?</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3  </w:t>
      </w:r>
      <w:r>
        <w:rPr>
          <w:rFonts w:ascii="Arial" w:hAnsi="Arial"/>
          <w:sz w:val="21"/>
          <w:color w:val="000000"/>
        </w:rPr>
        <w:t xml:space="preserve">What can you decide? What must go to the owner, GM, or another qualified person?</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4  </w:t>
      </w:r>
      <w:r>
        <w:rPr>
          <w:rFonts w:ascii="Arial" w:hAnsi="Arial"/>
          <w:sz w:val="21"/>
          <w:color w:val="000000"/>
        </w:rPr>
        <w:t xml:space="preserve">What would you say to the people involved?</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5  </w:t>
      </w:r>
      <w:r>
        <w:rPr>
          <w:rFonts w:ascii="Arial" w:hAnsi="Arial"/>
          <w:sz w:val="21"/>
          <w:color w:val="000000"/>
        </w:rPr>
        <w:t xml:space="preserve">What should be recorded, checked again, or handed off?</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0" w:after="100"/>
      </w:pPr>
      <w:r>
        <w:br w:type="page"/>
      </w:r>
    </w:p>
    <w:p>
      <w:pPr>
        <w:pStyle w:val="Heading2"/>
        <w:spacing w:before="0" w:after="120"/>
        <w:keepNext/>
      </w:pPr>
      <w:r>
        <w:rPr>
          <w:rFonts w:ascii="Arial" w:hAnsi="Arial"/>
          <w:sz w:val="21"/>
        </w:rPr>
        <w:t>Final Scenario 13 of 20: Request to Change a Time Record</w:t>
      </w:r>
    </w:p>
    <w:p>
      <w:pPr>
        <w:spacing w:before="80" w:after="100"/>
      </w:pPr>
      <w:r>
        <w:rPr>
          <w:rFonts w:ascii="Arial" w:hAnsi="Arial"/>
          <w:sz w:val="19"/>
          <w:b/>
          <w:color w:val="B08430"/>
        </w:rPr>
        <w:t xml:space="preserve">SITUATION  </w:t>
      </w:r>
      <w:r>
        <w:rPr>
          <w:rFonts w:ascii="Arial" w:hAnsi="Arial"/>
          <w:sz w:val="21"/>
          <w:color w:val="000000"/>
        </w:rPr>
        <w:t xml:space="preserve">An employee says they forgot to clock out and asks the trainee to enter a guessed time. The trainee remembers seeing them leave but is not sure when.</w:t>
      </w:r>
    </w:p>
    <w:p>
      <w:pPr>
        <w:spacing w:before="80" w:after="100"/>
      </w:pPr>
      <w:r>
        <w:rPr>
          <w:rFonts w:ascii="Arial" w:hAnsi="Arial"/>
          <w:sz w:val="19"/>
          <w:b/>
          <w:color w:val="B08430"/>
        </w:rPr>
        <w:t xml:space="preserve">QUESTION 1  </w:t>
      </w:r>
      <w:r>
        <w:rPr>
          <w:rFonts w:ascii="Arial" w:hAnsi="Arial"/>
          <w:sz w:val="21"/>
          <w:color w:val="000000"/>
        </w:rPr>
        <w:t xml:space="preserve">What is the actual problem, and which facts matter most?</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2  </w:t>
      </w:r>
      <w:r>
        <w:rPr>
          <w:rFonts w:ascii="Arial" w:hAnsi="Arial"/>
          <w:sz w:val="21"/>
          <w:color w:val="000000"/>
        </w:rPr>
        <w:t xml:space="preserve">What should you do first, and why?</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3  </w:t>
      </w:r>
      <w:r>
        <w:rPr>
          <w:rFonts w:ascii="Arial" w:hAnsi="Arial"/>
          <w:sz w:val="21"/>
          <w:color w:val="000000"/>
        </w:rPr>
        <w:t xml:space="preserve">What can you decide? What must go to the owner, GM, or another qualified person?</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4  </w:t>
      </w:r>
      <w:r>
        <w:rPr>
          <w:rFonts w:ascii="Arial" w:hAnsi="Arial"/>
          <w:sz w:val="21"/>
          <w:color w:val="000000"/>
        </w:rPr>
        <w:t xml:space="preserve">What would you say to the people involved?</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5  </w:t>
      </w:r>
      <w:r>
        <w:rPr>
          <w:rFonts w:ascii="Arial" w:hAnsi="Arial"/>
          <w:sz w:val="21"/>
          <w:color w:val="000000"/>
        </w:rPr>
        <w:t xml:space="preserve">What should be recorded, checked again, or handed off?</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0" w:after="100"/>
      </w:pPr>
      <w:r>
        <w:br w:type="page"/>
      </w:r>
    </w:p>
    <w:p>
      <w:pPr>
        <w:pStyle w:val="Heading2"/>
        <w:spacing w:before="0" w:after="120"/>
        <w:keepNext/>
      </w:pPr>
      <w:r>
        <w:rPr>
          <w:rFonts w:ascii="Arial" w:hAnsi="Arial"/>
          <w:sz w:val="21"/>
        </w:rPr>
        <w:t>Final Scenario 14 of 20: Food Recall Notice Arrives</w:t>
      </w:r>
    </w:p>
    <w:p>
      <w:pPr>
        <w:spacing w:before="80" w:after="100"/>
      </w:pPr>
      <w:r>
        <w:rPr>
          <w:rFonts w:ascii="Arial" w:hAnsi="Arial"/>
          <w:sz w:val="19"/>
          <w:b/>
          <w:color w:val="B08430"/>
        </w:rPr>
        <w:t xml:space="preserve">SITUATION  </w:t>
      </w:r>
      <w:r>
        <w:rPr>
          <w:rFonts w:ascii="Arial" w:hAnsi="Arial"/>
          <w:sz w:val="21"/>
          <w:color w:val="000000"/>
        </w:rPr>
        <w:t xml:space="preserve">A supplier sends a recall notice for a product used in several menu items. Some cases may already be in storage and some product may have been prepared.</w:t>
      </w:r>
    </w:p>
    <w:p>
      <w:pPr>
        <w:spacing w:before="80" w:after="100"/>
      </w:pPr>
      <w:r>
        <w:rPr>
          <w:rFonts w:ascii="Arial" w:hAnsi="Arial"/>
          <w:sz w:val="19"/>
          <w:b/>
          <w:color w:val="B08430"/>
        </w:rPr>
        <w:t xml:space="preserve">QUESTION 1  </w:t>
      </w:r>
      <w:r>
        <w:rPr>
          <w:rFonts w:ascii="Arial" w:hAnsi="Arial"/>
          <w:sz w:val="21"/>
          <w:color w:val="000000"/>
        </w:rPr>
        <w:t xml:space="preserve">What is the actual problem, and which facts matter most?</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2  </w:t>
      </w:r>
      <w:r>
        <w:rPr>
          <w:rFonts w:ascii="Arial" w:hAnsi="Arial"/>
          <w:sz w:val="21"/>
          <w:color w:val="000000"/>
        </w:rPr>
        <w:t xml:space="preserve">What should you do first, and why?</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3  </w:t>
      </w:r>
      <w:r>
        <w:rPr>
          <w:rFonts w:ascii="Arial" w:hAnsi="Arial"/>
          <w:sz w:val="21"/>
          <w:color w:val="000000"/>
        </w:rPr>
        <w:t xml:space="preserve">What can you decide? What must go to the owner, GM, or another qualified person?</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4  </w:t>
      </w:r>
      <w:r>
        <w:rPr>
          <w:rFonts w:ascii="Arial" w:hAnsi="Arial"/>
          <w:sz w:val="21"/>
          <w:color w:val="000000"/>
        </w:rPr>
        <w:t xml:space="preserve">What would you say to the people involved?</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5  </w:t>
      </w:r>
      <w:r>
        <w:rPr>
          <w:rFonts w:ascii="Arial" w:hAnsi="Arial"/>
          <w:sz w:val="21"/>
          <w:color w:val="000000"/>
        </w:rPr>
        <w:t xml:space="preserve">What should be recorded, checked again, or handed off?</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0" w:after="100"/>
      </w:pPr>
      <w:r>
        <w:br w:type="page"/>
      </w:r>
    </w:p>
    <w:p>
      <w:pPr>
        <w:pStyle w:val="Heading2"/>
        <w:spacing w:before="0" w:after="120"/>
        <w:keepNext/>
      </w:pPr>
      <w:r>
        <w:rPr>
          <w:rFonts w:ascii="Arial" w:hAnsi="Arial"/>
          <w:sz w:val="21"/>
        </w:rPr>
        <w:t>Final Scenario 15 of 20: Only One Person Knows the Process</w:t>
      </w:r>
    </w:p>
    <w:p>
      <w:pPr>
        <w:spacing w:before="80" w:after="100"/>
      </w:pPr>
      <w:r>
        <w:rPr>
          <w:rFonts w:ascii="Arial" w:hAnsi="Arial"/>
          <w:sz w:val="19"/>
          <w:b/>
          <w:color w:val="B08430"/>
        </w:rPr>
        <w:t xml:space="preserve">SITUATION  </w:t>
      </w:r>
      <w:r>
        <w:rPr>
          <w:rFonts w:ascii="Arial" w:hAnsi="Arial"/>
          <w:sz w:val="21"/>
          <w:color w:val="000000"/>
        </w:rPr>
        <w:t xml:space="preserve">The only manager who knows weekly cash reconciliation will be away next month. The trainee suggests giving the task to the most confident supervisor without practice.</w:t>
      </w:r>
    </w:p>
    <w:p>
      <w:pPr>
        <w:spacing w:before="80" w:after="100"/>
      </w:pPr>
      <w:r>
        <w:rPr>
          <w:rFonts w:ascii="Arial" w:hAnsi="Arial"/>
          <w:sz w:val="19"/>
          <w:b/>
          <w:color w:val="B08430"/>
        </w:rPr>
        <w:t xml:space="preserve">QUESTION 1  </w:t>
      </w:r>
      <w:r>
        <w:rPr>
          <w:rFonts w:ascii="Arial" w:hAnsi="Arial"/>
          <w:sz w:val="21"/>
          <w:color w:val="000000"/>
        </w:rPr>
        <w:t xml:space="preserve">What is the actual problem, and which facts matter most?</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2  </w:t>
      </w:r>
      <w:r>
        <w:rPr>
          <w:rFonts w:ascii="Arial" w:hAnsi="Arial"/>
          <w:sz w:val="21"/>
          <w:color w:val="000000"/>
        </w:rPr>
        <w:t xml:space="preserve">What should you do first, and why?</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3  </w:t>
      </w:r>
      <w:r>
        <w:rPr>
          <w:rFonts w:ascii="Arial" w:hAnsi="Arial"/>
          <w:sz w:val="21"/>
          <w:color w:val="000000"/>
        </w:rPr>
        <w:t xml:space="preserve">What can you decide? What must go to the owner, GM, or another qualified person?</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4  </w:t>
      </w:r>
      <w:r>
        <w:rPr>
          <w:rFonts w:ascii="Arial" w:hAnsi="Arial"/>
          <w:sz w:val="21"/>
          <w:color w:val="000000"/>
        </w:rPr>
        <w:t xml:space="preserve">What would you say to the people involved?</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5  </w:t>
      </w:r>
      <w:r>
        <w:rPr>
          <w:rFonts w:ascii="Arial" w:hAnsi="Arial"/>
          <w:sz w:val="21"/>
          <w:color w:val="000000"/>
        </w:rPr>
        <w:t xml:space="preserve">What should be recorded, checked again, or handed off?</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0" w:after="100"/>
      </w:pPr>
      <w:r>
        <w:br w:type="page"/>
      </w:r>
    </w:p>
    <w:p>
      <w:pPr>
        <w:pStyle w:val="Heading2"/>
        <w:spacing w:before="0" w:after="120"/>
        <w:keepNext/>
      </w:pPr>
      <w:r>
        <w:rPr>
          <w:rFonts w:ascii="Arial" w:hAnsi="Arial"/>
          <w:sz w:val="21"/>
        </w:rPr>
        <w:t>Final Scenario 16 of 20: Delivery Arrives Warm</w:t>
      </w:r>
    </w:p>
    <w:p>
      <w:pPr>
        <w:spacing w:before="80" w:after="100"/>
      </w:pPr>
      <w:r>
        <w:rPr>
          <w:rFonts w:ascii="Arial" w:hAnsi="Arial"/>
          <w:sz w:val="19"/>
          <w:b/>
          <w:color w:val="B08430"/>
        </w:rPr>
        <w:t xml:space="preserve">SITUATION  </w:t>
      </w:r>
      <w:r>
        <w:rPr>
          <w:rFonts w:ascii="Arial" w:hAnsi="Arial"/>
          <w:sz w:val="21"/>
          <w:color w:val="000000"/>
        </w:rPr>
        <w:t xml:space="preserve">A refrigerated delivery arrives above the restaurant’s receiving limit. The driver says the thermometer is wrong and pressures the trainee to sign quickly.</w:t>
      </w:r>
    </w:p>
    <w:p>
      <w:pPr>
        <w:spacing w:before="80" w:after="100"/>
      </w:pPr>
      <w:r>
        <w:rPr>
          <w:rFonts w:ascii="Arial" w:hAnsi="Arial"/>
          <w:sz w:val="19"/>
          <w:b/>
          <w:color w:val="B08430"/>
        </w:rPr>
        <w:t xml:space="preserve">QUESTION 1  </w:t>
      </w:r>
      <w:r>
        <w:rPr>
          <w:rFonts w:ascii="Arial" w:hAnsi="Arial"/>
          <w:sz w:val="21"/>
          <w:color w:val="000000"/>
        </w:rPr>
        <w:t xml:space="preserve">What is the actual problem, and which facts matter most?</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2  </w:t>
      </w:r>
      <w:r>
        <w:rPr>
          <w:rFonts w:ascii="Arial" w:hAnsi="Arial"/>
          <w:sz w:val="21"/>
          <w:color w:val="000000"/>
        </w:rPr>
        <w:t xml:space="preserve">What should you do first, and why?</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3  </w:t>
      </w:r>
      <w:r>
        <w:rPr>
          <w:rFonts w:ascii="Arial" w:hAnsi="Arial"/>
          <w:sz w:val="21"/>
          <w:color w:val="000000"/>
        </w:rPr>
        <w:t xml:space="preserve">What can you decide? What must go to the owner, GM, or another qualified person?</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4  </w:t>
      </w:r>
      <w:r>
        <w:rPr>
          <w:rFonts w:ascii="Arial" w:hAnsi="Arial"/>
          <w:sz w:val="21"/>
          <w:color w:val="000000"/>
        </w:rPr>
        <w:t xml:space="preserve">What would you say to the people involved?</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5  </w:t>
      </w:r>
      <w:r>
        <w:rPr>
          <w:rFonts w:ascii="Arial" w:hAnsi="Arial"/>
          <w:sz w:val="21"/>
          <w:color w:val="000000"/>
        </w:rPr>
        <w:t xml:space="preserve">What should be recorded, checked again, or handed off?</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0" w:after="100"/>
      </w:pPr>
      <w:r>
        <w:br w:type="page"/>
      </w:r>
    </w:p>
    <w:p>
      <w:pPr>
        <w:pStyle w:val="Heading2"/>
        <w:spacing w:before="0" w:after="120"/>
        <w:keepNext/>
      </w:pPr>
      <w:r>
        <w:rPr>
          <w:rFonts w:ascii="Arial" w:hAnsi="Arial"/>
          <w:sz w:val="21"/>
        </w:rPr>
        <w:t>Final Scenario 17 of 20: Argument at the Service Line</w:t>
      </w:r>
    </w:p>
    <w:p>
      <w:pPr>
        <w:spacing w:before="80" w:after="100"/>
      </w:pPr>
      <w:r>
        <w:rPr>
          <w:rFonts w:ascii="Arial" w:hAnsi="Arial"/>
          <w:sz w:val="19"/>
          <w:b/>
          <w:color w:val="B08430"/>
        </w:rPr>
        <w:t xml:space="preserve">SITUATION  </w:t>
      </w:r>
      <w:r>
        <w:rPr>
          <w:rFonts w:ascii="Arial" w:hAnsi="Arial"/>
          <w:sz w:val="21"/>
          <w:color w:val="000000"/>
        </w:rPr>
        <w:t xml:space="preserve">A cook and server begin shouting and blocking the service line during a rush. Guests can hear them, and neither will step away.</w:t>
      </w:r>
    </w:p>
    <w:p>
      <w:pPr>
        <w:spacing w:before="80" w:after="100"/>
      </w:pPr>
      <w:r>
        <w:rPr>
          <w:rFonts w:ascii="Arial" w:hAnsi="Arial"/>
          <w:sz w:val="19"/>
          <w:b/>
          <w:color w:val="B08430"/>
        </w:rPr>
        <w:t xml:space="preserve">QUESTION 1  </w:t>
      </w:r>
      <w:r>
        <w:rPr>
          <w:rFonts w:ascii="Arial" w:hAnsi="Arial"/>
          <w:sz w:val="21"/>
          <w:color w:val="000000"/>
        </w:rPr>
        <w:t xml:space="preserve">What is the actual problem, and which facts matter most?</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2  </w:t>
      </w:r>
      <w:r>
        <w:rPr>
          <w:rFonts w:ascii="Arial" w:hAnsi="Arial"/>
          <w:sz w:val="21"/>
          <w:color w:val="000000"/>
        </w:rPr>
        <w:t xml:space="preserve">What should you do first, and why?</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3  </w:t>
      </w:r>
      <w:r>
        <w:rPr>
          <w:rFonts w:ascii="Arial" w:hAnsi="Arial"/>
          <w:sz w:val="21"/>
          <w:color w:val="000000"/>
        </w:rPr>
        <w:t xml:space="preserve">What can you decide? What must go to the owner, GM, or another qualified person?</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4  </w:t>
      </w:r>
      <w:r>
        <w:rPr>
          <w:rFonts w:ascii="Arial" w:hAnsi="Arial"/>
          <w:sz w:val="21"/>
          <w:color w:val="000000"/>
        </w:rPr>
        <w:t xml:space="preserve">What would you say to the people involved?</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5  </w:t>
      </w:r>
      <w:r>
        <w:rPr>
          <w:rFonts w:ascii="Arial" w:hAnsi="Arial"/>
          <w:sz w:val="21"/>
          <w:color w:val="000000"/>
        </w:rPr>
        <w:t xml:space="preserve">What should be recorded, checked again, or handed off?</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0" w:after="100"/>
      </w:pPr>
      <w:r>
        <w:br w:type="page"/>
      </w:r>
    </w:p>
    <w:p>
      <w:pPr>
        <w:pStyle w:val="Heading2"/>
        <w:spacing w:before="0" w:after="120"/>
        <w:keepNext/>
      </w:pPr>
      <w:r>
        <w:rPr>
          <w:rFonts w:ascii="Arial" w:hAnsi="Arial"/>
          <w:sz w:val="21"/>
        </w:rPr>
        <w:t>Final Scenario 18 of 20: Training Sign-Off Without Observation</w:t>
      </w:r>
    </w:p>
    <w:p>
      <w:pPr>
        <w:spacing w:before="80" w:after="100"/>
      </w:pPr>
      <w:r>
        <w:rPr>
          <w:rFonts w:ascii="Arial" w:hAnsi="Arial"/>
          <w:sz w:val="19"/>
          <w:b/>
          <w:color w:val="B08430"/>
        </w:rPr>
        <w:t xml:space="preserve">SITUATION  </w:t>
      </w:r>
      <w:r>
        <w:rPr>
          <w:rFonts w:ascii="Arial" w:hAnsi="Arial"/>
          <w:sz w:val="21"/>
          <w:color w:val="000000"/>
        </w:rPr>
        <w:t xml:space="preserve">A trainer asks the trainee to sign that a new employee completed a station test. The trainee did not observe it, but the trainer says the employee is excellent and the paperwork is late.</w:t>
      </w:r>
    </w:p>
    <w:p>
      <w:pPr>
        <w:spacing w:before="80" w:after="100"/>
      </w:pPr>
      <w:r>
        <w:rPr>
          <w:rFonts w:ascii="Arial" w:hAnsi="Arial"/>
          <w:sz w:val="19"/>
          <w:b/>
          <w:color w:val="B08430"/>
        </w:rPr>
        <w:t xml:space="preserve">QUESTION 1  </w:t>
      </w:r>
      <w:r>
        <w:rPr>
          <w:rFonts w:ascii="Arial" w:hAnsi="Arial"/>
          <w:sz w:val="21"/>
          <w:color w:val="000000"/>
        </w:rPr>
        <w:t xml:space="preserve">What is the actual problem, and which facts matter most?</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2  </w:t>
      </w:r>
      <w:r>
        <w:rPr>
          <w:rFonts w:ascii="Arial" w:hAnsi="Arial"/>
          <w:sz w:val="21"/>
          <w:color w:val="000000"/>
        </w:rPr>
        <w:t xml:space="preserve">What should you do first, and why?</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3  </w:t>
      </w:r>
      <w:r>
        <w:rPr>
          <w:rFonts w:ascii="Arial" w:hAnsi="Arial"/>
          <w:sz w:val="21"/>
          <w:color w:val="000000"/>
        </w:rPr>
        <w:t xml:space="preserve">What can you decide? What must go to the owner, GM, or another qualified person?</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4  </w:t>
      </w:r>
      <w:r>
        <w:rPr>
          <w:rFonts w:ascii="Arial" w:hAnsi="Arial"/>
          <w:sz w:val="21"/>
          <w:color w:val="000000"/>
        </w:rPr>
        <w:t xml:space="preserve">What would you say to the people involved?</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5  </w:t>
      </w:r>
      <w:r>
        <w:rPr>
          <w:rFonts w:ascii="Arial" w:hAnsi="Arial"/>
          <w:sz w:val="21"/>
          <w:color w:val="000000"/>
        </w:rPr>
        <w:t xml:space="preserve">What should be recorded, checked again, or handed off?</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0" w:after="100"/>
      </w:pPr>
      <w:r>
        <w:br w:type="page"/>
      </w:r>
    </w:p>
    <w:p>
      <w:pPr>
        <w:pStyle w:val="Heading2"/>
        <w:spacing w:before="0" w:after="120"/>
        <w:keepNext/>
      </w:pPr>
      <w:r>
        <w:rPr>
          <w:rFonts w:ascii="Arial" w:hAnsi="Arial"/>
          <w:sz w:val="21"/>
        </w:rPr>
        <w:t>Final Scenario 19 of 20: Schedule Change After a Safety Report</w:t>
      </w:r>
    </w:p>
    <w:p>
      <w:pPr>
        <w:spacing w:before="80" w:after="100"/>
      </w:pPr>
      <w:r>
        <w:rPr>
          <w:rFonts w:ascii="Arial" w:hAnsi="Arial"/>
          <w:sz w:val="19"/>
          <w:b/>
          <w:color w:val="B08430"/>
        </w:rPr>
        <w:t xml:space="preserve">SITUATION  </w:t>
      </w:r>
      <w:r>
        <w:rPr>
          <w:rFonts w:ascii="Arial" w:hAnsi="Arial"/>
          <w:sz w:val="21"/>
          <w:color w:val="000000"/>
        </w:rPr>
        <w:t xml:space="preserve">After an employee reports a safety problem, another manager removes them from preferred shifts “until things calm down.” The trainee is asked to publish the schedule.</w:t>
      </w:r>
    </w:p>
    <w:p>
      <w:pPr>
        <w:spacing w:before="80" w:after="100"/>
      </w:pPr>
      <w:r>
        <w:rPr>
          <w:rFonts w:ascii="Arial" w:hAnsi="Arial"/>
          <w:sz w:val="19"/>
          <w:b/>
          <w:color w:val="B08430"/>
        </w:rPr>
        <w:t xml:space="preserve">QUESTION 1  </w:t>
      </w:r>
      <w:r>
        <w:rPr>
          <w:rFonts w:ascii="Arial" w:hAnsi="Arial"/>
          <w:sz w:val="21"/>
          <w:color w:val="000000"/>
        </w:rPr>
        <w:t xml:space="preserve">What is the actual problem, and which facts matter most?</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2  </w:t>
      </w:r>
      <w:r>
        <w:rPr>
          <w:rFonts w:ascii="Arial" w:hAnsi="Arial"/>
          <w:sz w:val="21"/>
          <w:color w:val="000000"/>
        </w:rPr>
        <w:t xml:space="preserve">What should you do first, and why?</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3  </w:t>
      </w:r>
      <w:r>
        <w:rPr>
          <w:rFonts w:ascii="Arial" w:hAnsi="Arial"/>
          <w:sz w:val="21"/>
          <w:color w:val="000000"/>
        </w:rPr>
        <w:t xml:space="preserve">What can you decide? What must go to the owner, GM, or another qualified person?</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4  </w:t>
      </w:r>
      <w:r>
        <w:rPr>
          <w:rFonts w:ascii="Arial" w:hAnsi="Arial"/>
          <w:sz w:val="21"/>
          <w:color w:val="000000"/>
        </w:rPr>
        <w:t xml:space="preserve">What would you say to the people involved?</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5  </w:t>
      </w:r>
      <w:r>
        <w:rPr>
          <w:rFonts w:ascii="Arial" w:hAnsi="Arial"/>
          <w:sz w:val="21"/>
          <w:color w:val="000000"/>
        </w:rPr>
        <w:t xml:space="preserve">What should be recorded, checked again, or handed off?</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0" w:after="100"/>
      </w:pPr>
      <w:r>
        <w:br w:type="page"/>
      </w:r>
    </w:p>
    <w:p>
      <w:pPr>
        <w:pStyle w:val="Heading2"/>
        <w:spacing w:before="0" w:after="120"/>
        <w:keepNext/>
      </w:pPr>
      <w:r>
        <w:rPr>
          <w:rFonts w:ascii="Arial" w:hAnsi="Arial"/>
          <w:sz w:val="21"/>
        </w:rPr>
        <w:t>Final Scenario 20 of 20: Several Problems at Once</w:t>
      </w:r>
    </w:p>
    <w:p>
      <w:pPr>
        <w:spacing w:before="80" w:after="100"/>
      </w:pPr>
      <w:r>
        <w:rPr>
          <w:rFonts w:ascii="Arial" w:hAnsi="Arial"/>
          <w:sz w:val="19"/>
          <w:b/>
          <w:color w:val="B08430"/>
        </w:rPr>
        <w:t xml:space="preserve">SITUATION  </w:t>
      </w:r>
      <w:r>
        <w:rPr>
          <w:rFonts w:ascii="Arial" w:hAnsi="Arial"/>
          <w:sz w:val="21"/>
          <w:color w:val="000000"/>
        </w:rPr>
        <w:t xml:space="preserve">During a busy close, the dishwasher stops heating, a guest reports possible allergy symptoms, a drawer is short, and a closing employee wants to leave because they feel unsafe walking to their car.</w:t>
      </w:r>
    </w:p>
    <w:p>
      <w:pPr>
        <w:spacing w:before="80" w:after="100"/>
      </w:pPr>
      <w:r>
        <w:rPr>
          <w:rFonts w:ascii="Arial" w:hAnsi="Arial"/>
          <w:sz w:val="19"/>
          <w:b/>
          <w:color w:val="B08430"/>
        </w:rPr>
        <w:t xml:space="preserve">QUESTION 1  </w:t>
      </w:r>
      <w:r>
        <w:rPr>
          <w:rFonts w:ascii="Arial" w:hAnsi="Arial"/>
          <w:sz w:val="21"/>
          <w:color w:val="000000"/>
        </w:rPr>
        <w:t xml:space="preserve">What is the actual problem, and which facts matter most?</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2  </w:t>
      </w:r>
      <w:r>
        <w:rPr>
          <w:rFonts w:ascii="Arial" w:hAnsi="Arial"/>
          <w:sz w:val="21"/>
          <w:color w:val="000000"/>
        </w:rPr>
        <w:t xml:space="preserve">What should you do first, and why?</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3  </w:t>
      </w:r>
      <w:r>
        <w:rPr>
          <w:rFonts w:ascii="Arial" w:hAnsi="Arial"/>
          <w:sz w:val="21"/>
          <w:color w:val="000000"/>
        </w:rPr>
        <w:t xml:space="preserve">What can you decide? What must go to the owner, GM, or another qualified person?</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4  </w:t>
      </w:r>
      <w:r>
        <w:rPr>
          <w:rFonts w:ascii="Arial" w:hAnsi="Arial"/>
          <w:sz w:val="21"/>
          <w:color w:val="000000"/>
        </w:rPr>
        <w:t xml:space="preserve">What would you say to the people involved?</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80" w:after="100"/>
      </w:pPr>
      <w:r>
        <w:rPr>
          <w:rFonts w:ascii="Arial" w:hAnsi="Arial"/>
          <w:sz w:val="19"/>
          <w:b/>
          <w:color w:val="B08430"/>
        </w:rPr>
        <w:t xml:space="preserve">QUESTION 5  </w:t>
      </w:r>
      <w:r>
        <w:rPr>
          <w:rFonts w:ascii="Arial" w:hAnsi="Arial"/>
          <w:sz w:val="21"/>
          <w:color w:val="000000"/>
        </w:rPr>
        <w:t xml:space="preserve">What should be recorded, checked again, or handed off?</w:t>
      </w:r>
    </w:p>
    <w:p>
      <w:pPr>
        <w:spacing w:before="0" w:after="100"/>
      </w:pPr>
      <w:r>
        <w:rPr>
          <w:rFonts w:ascii="Arial" w:hAnsi="Arial"/>
          <w:sz w:val="21"/>
        </w:rPr>
        <w:t>________________________________________________________________________________</w:t>
      </w:r>
    </w:p>
    <w:p>
      <w:pPr>
        <w:spacing w:before="0" w:after="100"/>
      </w:pPr>
      <w:r>
        <w:rPr>
          <w:rFonts w:ascii="Arial" w:hAnsi="Arial"/>
          <w:sz w:val="21"/>
        </w:rPr>
        <w:t>________________________________________________________________________________</w:t>
      </w:r>
    </w:p>
    <w:p>
      <w:pPr>
        <w:spacing w:before="0" w:after="100"/>
      </w:pPr>
      <w:r>
        <w:br w:type="page"/>
      </w:r>
    </w:p>
    <w:p>
      <w:pPr>
        <w:spacing w:before="3000"/>
        <w:jc w:val="center"/>
      </w:pPr>
      <w:r>
        <w:rPr>
          <w:rFonts w:ascii="Arial" w:hAnsi="Arial"/>
          <w:b/>
          <w:i w:val="0"/>
          <w:color w:val="091421"/>
          <w:sz w:val="48"/>
        </w:rPr>
        <w:t>FINAL REAL-WORLD VERIFICATION</w:t>
      </w:r>
    </w:p>
    <w:p>
      <w:pPr>
        <w:jc w:val="center"/>
      </w:pPr>
      <w:r>
        <w:rPr>
          <w:rFonts w:ascii="Arial" w:hAnsi="Arial"/>
          <w:b w:val="0"/>
          <w:i/>
          <w:color w:val="585858"/>
          <w:sz w:val="26"/>
        </w:rPr>
        <w:t>Authority should expand only as verified capability expands.</w:t>
      </w:r>
    </w:p>
    <w:p>
      <w:r>
        <w:br w:type="page"/>
      </w:r>
    </w:p>
    <w:p>
      <w:pPr>
        <w:pStyle w:val="Heading1"/>
      </w:pPr>
      <w:r>
        <w:t>Representative-Shift Evidence Review</w:t>
      </w:r>
    </w:p>
    <w:p>
      <w:pPr>
        <w:spacing w:after="120" w:line="259" w:lineRule="auto"/>
      </w:pPr>
      <w:r>
        <w:rPr>
          <w:rFonts w:ascii="Arial" w:hAnsi="Arial"/>
          <w:b w:val="0"/>
          <w:i w:val="0"/>
          <w:color w:val="000000"/>
          <w:sz w:val="21"/>
        </w:rPr>
        <w:t>Use multiple shifts or operating events that represent the actual responsibility. Include normal conditions and reasonable pressure. One unusually easy or unusually difficult shift should not control the entire decision.</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1646"/>
        <w:gridCol w:w="1646"/>
        <w:gridCol w:w="1646"/>
        <w:gridCol w:w="1646"/>
        <w:gridCol w:w="1646"/>
        <w:gridCol w:w="1646"/>
      </w:tblGrid>
      <w:tr>
        <w:tc>
          <w:tcPr>
            <w:tcW w:type="dxa" w:w="1152"/>
            <w:vAlign w:val="center"/>
            <w:shd w:fill="D9D9D9"/>
          </w:tcPr>
          <w:p>
            <w:r>
              <w:t>DATE / SHIFT</w:t>
            </w:r>
          </w:p>
        </w:tc>
        <w:tc>
          <w:tcPr>
            <w:tcW w:type="dxa" w:w="1800"/>
            <w:vAlign w:val="center"/>
            <w:shd w:fill="D9D9D9"/>
          </w:tcPr>
          <w:p>
            <w:r>
              <w:t>RESPONSIBILITY</w:t>
            </w:r>
          </w:p>
        </w:tc>
        <w:tc>
          <w:tcPr>
            <w:tcW w:type="dxa" w:w="1656"/>
            <w:vAlign w:val="center"/>
            <w:shd w:fill="D9D9D9"/>
          </w:tcPr>
          <w:p>
            <w:r>
              <w:t>CONDITIONS</w:t>
            </w:r>
          </w:p>
        </w:tc>
        <w:tc>
          <w:tcPr>
            <w:tcW w:type="dxa" w:w="1800"/>
            <w:vAlign w:val="center"/>
            <w:shd w:fill="D9D9D9"/>
          </w:tcPr>
          <w:p>
            <w:r>
              <w:t>EVIDENCE</w:t>
            </w:r>
          </w:p>
        </w:tc>
        <w:tc>
          <w:tcPr>
            <w:tcW w:type="dxa" w:w="1440"/>
            <w:vAlign w:val="center"/>
            <w:shd w:fill="D9D9D9"/>
          </w:tcPr>
          <w:p>
            <w:r>
              <w:t>SUPPORT</w:t>
            </w:r>
          </w:p>
        </w:tc>
        <w:tc>
          <w:tcPr>
            <w:tcW w:type="dxa" w:w="1584"/>
            <w:vAlign w:val="center"/>
            <w:shd w:fill="D9D9D9"/>
          </w:tcPr>
          <w:p>
            <w:r>
              <w:t>RESULT</w:t>
            </w:r>
          </w:p>
        </w:tc>
      </w:tr>
      <w:tr>
        <w:trPr>
          <w:trHeight w:val="893"/>
        </w:trPr>
        <w:tc>
          <w:tcPr>
            <w:tcW w:type="dxa" w:w="1152"/>
            <w:vAlign w:val="center"/>
          </w:tcPr>
          <w:p>
            <w:pPr>
              <w:spacing w:before="0" w:after="0"/>
            </w:pPr>
          </w:p>
        </w:tc>
        <w:tc>
          <w:tcPr>
            <w:tcW w:type="dxa" w:w="1800"/>
            <w:vAlign w:val="center"/>
          </w:tcPr>
          <w:p>
            <w:pPr>
              <w:spacing w:before="0" w:after="0"/>
            </w:pPr>
          </w:p>
        </w:tc>
        <w:tc>
          <w:tcPr>
            <w:tcW w:type="dxa" w:w="1656"/>
            <w:vAlign w:val="center"/>
          </w:tcPr>
          <w:p>
            <w:pPr>
              <w:spacing w:before="0" w:after="0"/>
            </w:pPr>
          </w:p>
        </w:tc>
        <w:tc>
          <w:tcPr>
            <w:tcW w:type="dxa" w:w="1800"/>
            <w:vAlign w:val="center"/>
          </w:tcPr>
          <w:p>
            <w:pPr>
              <w:spacing w:before="0" w:after="0"/>
            </w:pPr>
          </w:p>
        </w:tc>
        <w:tc>
          <w:tcPr>
            <w:tcW w:type="dxa" w:w="1440"/>
            <w:vAlign w:val="center"/>
          </w:tcPr>
          <w:p>
            <w:pPr>
              <w:spacing w:before="0" w:after="0"/>
            </w:pPr>
          </w:p>
        </w:tc>
        <w:tc>
          <w:tcPr>
            <w:tcW w:type="dxa" w:w="1584"/>
            <w:vAlign w:val="center"/>
          </w:tcPr>
          <w:p>
            <w:pPr>
              <w:spacing w:before="0" w:after="0"/>
            </w:pPr>
          </w:p>
        </w:tc>
      </w:tr>
      <w:tr>
        <w:trPr>
          <w:trHeight w:val="893"/>
        </w:trPr>
        <w:tc>
          <w:tcPr>
            <w:tcW w:type="dxa" w:w="1152"/>
            <w:vAlign w:val="center"/>
          </w:tcPr>
          <w:p>
            <w:pPr>
              <w:spacing w:before="0" w:after="0"/>
            </w:pPr>
          </w:p>
        </w:tc>
        <w:tc>
          <w:tcPr>
            <w:tcW w:type="dxa" w:w="1800"/>
            <w:vAlign w:val="center"/>
          </w:tcPr>
          <w:p>
            <w:pPr>
              <w:spacing w:before="0" w:after="0"/>
            </w:pPr>
          </w:p>
        </w:tc>
        <w:tc>
          <w:tcPr>
            <w:tcW w:type="dxa" w:w="1656"/>
            <w:vAlign w:val="center"/>
          </w:tcPr>
          <w:p>
            <w:pPr>
              <w:spacing w:before="0" w:after="0"/>
            </w:pPr>
          </w:p>
        </w:tc>
        <w:tc>
          <w:tcPr>
            <w:tcW w:type="dxa" w:w="1800"/>
            <w:vAlign w:val="center"/>
          </w:tcPr>
          <w:p>
            <w:pPr>
              <w:spacing w:before="0" w:after="0"/>
            </w:pPr>
          </w:p>
        </w:tc>
        <w:tc>
          <w:tcPr>
            <w:tcW w:type="dxa" w:w="1440"/>
            <w:vAlign w:val="center"/>
          </w:tcPr>
          <w:p>
            <w:pPr>
              <w:spacing w:before="0" w:after="0"/>
            </w:pPr>
          </w:p>
        </w:tc>
        <w:tc>
          <w:tcPr>
            <w:tcW w:type="dxa" w:w="1584"/>
            <w:vAlign w:val="center"/>
          </w:tcPr>
          <w:p>
            <w:pPr>
              <w:spacing w:before="0" w:after="0"/>
            </w:pPr>
          </w:p>
        </w:tc>
      </w:tr>
      <w:tr>
        <w:trPr>
          <w:trHeight w:val="893"/>
        </w:trPr>
        <w:tc>
          <w:tcPr>
            <w:tcW w:type="dxa" w:w="1152"/>
            <w:vAlign w:val="center"/>
          </w:tcPr>
          <w:p>
            <w:pPr>
              <w:spacing w:before="0" w:after="0"/>
            </w:pPr>
          </w:p>
        </w:tc>
        <w:tc>
          <w:tcPr>
            <w:tcW w:type="dxa" w:w="1800"/>
            <w:vAlign w:val="center"/>
          </w:tcPr>
          <w:p>
            <w:pPr>
              <w:spacing w:before="0" w:after="0"/>
            </w:pPr>
          </w:p>
        </w:tc>
        <w:tc>
          <w:tcPr>
            <w:tcW w:type="dxa" w:w="1656"/>
            <w:vAlign w:val="center"/>
          </w:tcPr>
          <w:p>
            <w:pPr>
              <w:spacing w:before="0" w:after="0"/>
            </w:pPr>
          </w:p>
        </w:tc>
        <w:tc>
          <w:tcPr>
            <w:tcW w:type="dxa" w:w="1800"/>
            <w:vAlign w:val="center"/>
          </w:tcPr>
          <w:p>
            <w:pPr>
              <w:spacing w:before="0" w:after="0"/>
            </w:pPr>
          </w:p>
        </w:tc>
        <w:tc>
          <w:tcPr>
            <w:tcW w:type="dxa" w:w="1440"/>
            <w:vAlign w:val="center"/>
          </w:tcPr>
          <w:p>
            <w:pPr>
              <w:spacing w:before="0" w:after="0"/>
            </w:pPr>
          </w:p>
        </w:tc>
        <w:tc>
          <w:tcPr>
            <w:tcW w:type="dxa" w:w="1584"/>
            <w:vAlign w:val="center"/>
          </w:tcPr>
          <w:p>
            <w:pPr>
              <w:spacing w:before="0" w:after="0"/>
            </w:pPr>
          </w:p>
        </w:tc>
      </w:tr>
      <w:tr>
        <w:trPr>
          <w:trHeight w:val="893"/>
        </w:trPr>
        <w:tc>
          <w:tcPr>
            <w:tcW w:type="dxa" w:w="1152"/>
            <w:vAlign w:val="center"/>
          </w:tcPr>
          <w:p>
            <w:pPr>
              <w:spacing w:before="0" w:after="0"/>
            </w:pPr>
          </w:p>
        </w:tc>
        <w:tc>
          <w:tcPr>
            <w:tcW w:type="dxa" w:w="1800"/>
            <w:vAlign w:val="center"/>
          </w:tcPr>
          <w:p>
            <w:pPr>
              <w:spacing w:before="0" w:after="0"/>
            </w:pPr>
          </w:p>
        </w:tc>
        <w:tc>
          <w:tcPr>
            <w:tcW w:type="dxa" w:w="1656"/>
            <w:vAlign w:val="center"/>
          </w:tcPr>
          <w:p>
            <w:pPr>
              <w:spacing w:before="0" w:after="0"/>
            </w:pPr>
          </w:p>
        </w:tc>
        <w:tc>
          <w:tcPr>
            <w:tcW w:type="dxa" w:w="1800"/>
            <w:vAlign w:val="center"/>
          </w:tcPr>
          <w:p>
            <w:pPr>
              <w:spacing w:before="0" w:after="0"/>
            </w:pPr>
          </w:p>
        </w:tc>
        <w:tc>
          <w:tcPr>
            <w:tcW w:type="dxa" w:w="1440"/>
            <w:vAlign w:val="center"/>
          </w:tcPr>
          <w:p>
            <w:pPr>
              <w:spacing w:before="0" w:after="0"/>
            </w:pPr>
          </w:p>
        </w:tc>
        <w:tc>
          <w:tcPr>
            <w:tcW w:type="dxa" w:w="1584"/>
            <w:vAlign w:val="center"/>
          </w:tcPr>
          <w:p>
            <w:pPr>
              <w:spacing w:before="0" w:after="0"/>
            </w:pPr>
          </w:p>
        </w:tc>
      </w:tr>
      <w:tr>
        <w:trPr>
          <w:trHeight w:val="893"/>
        </w:trPr>
        <w:tc>
          <w:tcPr>
            <w:tcW w:type="dxa" w:w="1152"/>
            <w:vAlign w:val="center"/>
          </w:tcPr>
          <w:p>
            <w:pPr>
              <w:spacing w:before="0" w:after="0"/>
            </w:pPr>
          </w:p>
        </w:tc>
        <w:tc>
          <w:tcPr>
            <w:tcW w:type="dxa" w:w="1800"/>
            <w:vAlign w:val="center"/>
          </w:tcPr>
          <w:p>
            <w:pPr>
              <w:spacing w:before="0" w:after="0"/>
            </w:pPr>
          </w:p>
        </w:tc>
        <w:tc>
          <w:tcPr>
            <w:tcW w:type="dxa" w:w="1656"/>
            <w:vAlign w:val="center"/>
          </w:tcPr>
          <w:p>
            <w:pPr>
              <w:spacing w:before="0" w:after="0"/>
            </w:pPr>
          </w:p>
        </w:tc>
        <w:tc>
          <w:tcPr>
            <w:tcW w:type="dxa" w:w="1800"/>
            <w:vAlign w:val="center"/>
          </w:tcPr>
          <w:p>
            <w:pPr>
              <w:spacing w:before="0" w:after="0"/>
            </w:pPr>
          </w:p>
        </w:tc>
        <w:tc>
          <w:tcPr>
            <w:tcW w:type="dxa" w:w="1440"/>
            <w:vAlign w:val="center"/>
          </w:tcPr>
          <w:p>
            <w:pPr>
              <w:spacing w:before="0" w:after="0"/>
            </w:pPr>
          </w:p>
        </w:tc>
        <w:tc>
          <w:tcPr>
            <w:tcW w:type="dxa" w:w="1584"/>
            <w:vAlign w:val="center"/>
          </w:tcPr>
          <w:p>
            <w:pPr>
              <w:spacing w:before="0" w:after="0"/>
            </w:pPr>
          </w:p>
        </w:tc>
      </w:tr>
      <w:tr>
        <w:trPr>
          <w:trHeight w:val="893"/>
        </w:trPr>
        <w:tc>
          <w:tcPr>
            <w:tcW w:type="dxa" w:w="1152"/>
            <w:vAlign w:val="center"/>
          </w:tcPr>
          <w:p>
            <w:pPr>
              <w:spacing w:before="0" w:after="0"/>
            </w:pPr>
          </w:p>
        </w:tc>
        <w:tc>
          <w:tcPr>
            <w:tcW w:type="dxa" w:w="1800"/>
            <w:vAlign w:val="center"/>
          </w:tcPr>
          <w:p>
            <w:pPr>
              <w:spacing w:before="0" w:after="0"/>
            </w:pPr>
          </w:p>
        </w:tc>
        <w:tc>
          <w:tcPr>
            <w:tcW w:type="dxa" w:w="1656"/>
            <w:vAlign w:val="center"/>
          </w:tcPr>
          <w:p>
            <w:pPr>
              <w:spacing w:before="0" w:after="0"/>
            </w:pPr>
          </w:p>
        </w:tc>
        <w:tc>
          <w:tcPr>
            <w:tcW w:type="dxa" w:w="1800"/>
            <w:vAlign w:val="center"/>
          </w:tcPr>
          <w:p>
            <w:pPr>
              <w:spacing w:before="0" w:after="0"/>
            </w:pPr>
          </w:p>
        </w:tc>
        <w:tc>
          <w:tcPr>
            <w:tcW w:type="dxa" w:w="1440"/>
            <w:vAlign w:val="center"/>
          </w:tcPr>
          <w:p>
            <w:pPr>
              <w:spacing w:before="0" w:after="0"/>
            </w:pPr>
          </w:p>
        </w:tc>
        <w:tc>
          <w:tcPr>
            <w:tcW w:type="dxa" w:w="1584"/>
            <w:vAlign w:val="center"/>
          </w:tcPr>
          <w:p>
            <w:pPr>
              <w:spacing w:before="0" w:after="0"/>
            </w:pPr>
          </w:p>
        </w:tc>
      </w:tr>
    </w:tbl>
    <w:p>
      <w:r>
        <w:br w:type="page"/>
      </w:r>
    </w:p>
    <w:p>
      <w:pPr>
        <w:pStyle w:val="Heading1"/>
      </w:pPr>
      <w:r>
        <w:t>Manager Capability Summary</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2469"/>
        <w:gridCol w:w="2469"/>
        <w:gridCol w:w="2469"/>
        <w:gridCol w:w="2469"/>
      </w:tblGrid>
      <w:tr>
        <w:trPr>
          <w:cantSplit/>
        </w:trPr>
        <w:tc>
          <w:tcPr>
            <w:tcW w:type="dxa" w:w="2952"/>
            <w:vAlign w:val="center"/>
            <w:shd w:fill="D9D9D9"/>
            <w:tcMar>
              <w:top w:w="25" w:type="dxa"/>
              <w:bottom w:w="25" w:type="dxa"/>
            </w:tcMar>
          </w:tcPr>
          <w:p>
            <w:pPr>
              <w:spacing w:before="0" w:after="0" w:line="240" w:lineRule="auto"/>
            </w:pPr>
            <w:r>
              <w:rPr>
                <w:sz w:val="14"/>
              </w:rPr>
              <w:t>CAPABILITY</w:t>
            </w:r>
          </w:p>
        </w:tc>
        <w:tc>
          <w:tcPr>
            <w:tcW w:type="dxa" w:w="1728"/>
            <w:vAlign w:val="center"/>
            <w:shd w:fill="D9D9D9"/>
            <w:tcMar>
              <w:top w:w="25" w:type="dxa"/>
              <w:bottom w:w="25" w:type="dxa"/>
            </w:tcMar>
          </w:tcPr>
          <w:p>
            <w:pPr>
              <w:spacing w:before="0" w:after="0" w:line="240" w:lineRule="auto"/>
            </w:pPr>
            <w:r>
              <w:rPr>
                <w:sz w:val="14"/>
              </w:rPr>
              <w:t>CURRENT POSITION</w:t>
            </w:r>
          </w:p>
        </w:tc>
        <w:tc>
          <w:tcPr>
            <w:tcW w:type="dxa" w:w="2376"/>
            <w:vAlign w:val="center"/>
            <w:shd w:fill="D9D9D9"/>
            <w:tcMar>
              <w:top w:w="25" w:type="dxa"/>
              <w:bottom w:w="25" w:type="dxa"/>
            </w:tcMar>
          </w:tcPr>
          <w:p>
            <w:pPr>
              <w:spacing w:before="0" w:after="0" w:line="240" w:lineRule="auto"/>
            </w:pPr>
            <w:r>
              <w:rPr>
                <w:sz w:val="14"/>
              </w:rPr>
              <w:t>EVIDENCE</w:t>
            </w:r>
          </w:p>
        </w:tc>
        <w:tc>
          <w:tcPr>
            <w:tcW w:type="dxa" w:w="2376"/>
            <w:vAlign w:val="center"/>
            <w:shd w:fill="D9D9D9"/>
            <w:tcMar>
              <w:top w:w="25" w:type="dxa"/>
              <w:bottom w:w="25" w:type="dxa"/>
            </w:tcMar>
          </w:tcPr>
          <w:p>
            <w:pPr>
              <w:spacing w:before="0" w:after="0" w:line="240" w:lineRule="auto"/>
            </w:pPr>
            <w:r>
              <w:rPr>
                <w:sz w:val="14"/>
              </w:rPr>
              <w:t>NEXT TEST / ACTION</w:t>
            </w:r>
          </w:p>
        </w:tc>
      </w:tr>
      <w:tr>
        <w:trPr>
          <w:trHeight w:val="576"/>
          <w:cantSplit/>
        </w:trPr>
        <w:tc>
          <w:tcPr>
            <w:tcW w:type="dxa" w:w="2952"/>
            <w:vAlign w:val="center"/>
            <w:tcMar>
              <w:top w:w="25" w:type="dxa"/>
              <w:bottom w:w="25" w:type="dxa"/>
            </w:tcMar>
          </w:tcPr>
          <w:p>
            <w:pPr>
              <w:spacing w:before="0" w:after="0" w:line="240" w:lineRule="auto"/>
            </w:pPr>
            <w:r>
              <w:rPr>
                <w:sz w:val="14"/>
              </w:rPr>
              <w:t>Role Clarity Before Authority</w:t>
            </w:r>
          </w:p>
        </w:tc>
        <w:tc>
          <w:tcPr>
            <w:tcW w:type="dxa" w:w="1728"/>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r>
      <w:tr>
        <w:trPr>
          <w:trHeight w:val="576"/>
          <w:cantSplit/>
        </w:trPr>
        <w:tc>
          <w:tcPr>
            <w:tcW w:type="dxa" w:w="2952"/>
            <w:vAlign w:val="center"/>
            <w:tcMar>
              <w:top w:w="25" w:type="dxa"/>
              <w:bottom w:w="25" w:type="dxa"/>
            </w:tcMar>
          </w:tcPr>
          <w:p>
            <w:pPr>
              <w:spacing w:before="0" w:after="0" w:line="240" w:lineRule="auto"/>
            </w:pPr>
            <w:r>
              <w:rPr>
                <w:sz w:val="14"/>
              </w:rPr>
              <w:t>Readiness Is Evidence, Not Confidence</w:t>
            </w:r>
          </w:p>
        </w:tc>
        <w:tc>
          <w:tcPr>
            <w:tcW w:type="dxa" w:w="1728"/>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r>
      <w:tr>
        <w:trPr>
          <w:trHeight w:val="576"/>
          <w:cantSplit/>
        </w:trPr>
        <w:tc>
          <w:tcPr>
            <w:tcW w:type="dxa" w:w="2952"/>
            <w:vAlign w:val="center"/>
            <w:tcMar>
              <w:top w:w="25" w:type="dxa"/>
              <w:bottom w:w="25" w:type="dxa"/>
            </w:tcMar>
          </w:tcPr>
          <w:p>
            <w:pPr>
              <w:spacing w:before="0" w:after="0" w:line="240" w:lineRule="auto"/>
            </w:pPr>
            <w:r>
              <w:rPr>
                <w:sz w:val="14"/>
              </w:rPr>
              <w:t>The Role-Based Manager Ramp</w:t>
            </w:r>
          </w:p>
        </w:tc>
        <w:tc>
          <w:tcPr>
            <w:tcW w:type="dxa" w:w="1728"/>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r>
      <w:tr>
        <w:trPr>
          <w:trHeight w:val="576"/>
          <w:cantSplit/>
        </w:trPr>
        <w:tc>
          <w:tcPr>
            <w:tcW w:type="dxa" w:w="2952"/>
            <w:vAlign w:val="center"/>
            <w:tcMar>
              <w:top w:w="25" w:type="dxa"/>
              <w:bottom w:w="25" w:type="dxa"/>
            </w:tcMar>
          </w:tcPr>
          <w:p>
            <w:pPr>
              <w:spacing w:before="0" w:after="0" w:line="240" w:lineRule="auto"/>
            </w:pPr>
            <w:r>
              <w:rPr>
                <w:sz w:val="14"/>
              </w:rPr>
              <w:t>Self-Awareness and Leadership Impact</w:t>
            </w:r>
          </w:p>
        </w:tc>
        <w:tc>
          <w:tcPr>
            <w:tcW w:type="dxa" w:w="1728"/>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r>
      <w:tr>
        <w:trPr>
          <w:trHeight w:val="576"/>
          <w:cantSplit/>
        </w:trPr>
        <w:tc>
          <w:tcPr>
            <w:tcW w:type="dxa" w:w="2952"/>
            <w:vAlign w:val="center"/>
            <w:tcMar>
              <w:top w:w="25" w:type="dxa"/>
              <w:bottom w:w="25" w:type="dxa"/>
            </w:tcMar>
          </w:tcPr>
          <w:p>
            <w:pPr>
              <w:spacing w:before="0" w:after="0" w:line="240" w:lineRule="auto"/>
            </w:pPr>
            <w:r>
              <w:rPr>
                <w:sz w:val="14"/>
              </w:rPr>
              <w:t>Pressure, Triggers, and Emotional Control</w:t>
            </w:r>
          </w:p>
        </w:tc>
        <w:tc>
          <w:tcPr>
            <w:tcW w:type="dxa" w:w="1728"/>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r>
      <w:tr>
        <w:trPr>
          <w:trHeight w:val="576"/>
          <w:cantSplit/>
        </w:trPr>
        <w:tc>
          <w:tcPr>
            <w:tcW w:type="dxa" w:w="2952"/>
            <w:vAlign w:val="center"/>
            <w:tcMar>
              <w:top w:w="25" w:type="dxa"/>
              <w:bottom w:w="25" w:type="dxa"/>
            </w:tcMar>
          </w:tcPr>
          <w:p>
            <w:pPr>
              <w:spacing w:before="0" w:after="0" w:line="240" w:lineRule="auto"/>
            </w:pPr>
            <w:r>
              <w:rPr>
                <w:sz w:val="14"/>
              </w:rPr>
              <w:t>Decision Quality and Escalation</w:t>
            </w:r>
          </w:p>
        </w:tc>
        <w:tc>
          <w:tcPr>
            <w:tcW w:type="dxa" w:w="1728"/>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r>
      <w:tr>
        <w:trPr>
          <w:trHeight w:val="576"/>
          <w:cantSplit/>
        </w:trPr>
        <w:tc>
          <w:tcPr>
            <w:tcW w:type="dxa" w:w="2952"/>
            <w:vAlign w:val="center"/>
            <w:tcMar>
              <w:top w:w="25" w:type="dxa"/>
              <w:bottom w:w="25" w:type="dxa"/>
            </w:tcMar>
          </w:tcPr>
          <w:p>
            <w:pPr>
              <w:spacing w:before="0" w:after="0" w:line="240" w:lineRule="auto"/>
            </w:pPr>
            <w:r>
              <w:rPr>
                <w:sz w:val="14"/>
              </w:rPr>
              <w:t>Listening and Understanding</w:t>
            </w:r>
          </w:p>
        </w:tc>
        <w:tc>
          <w:tcPr>
            <w:tcW w:type="dxa" w:w="1728"/>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r>
      <w:tr>
        <w:trPr>
          <w:trHeight w:val="576"/>
          <w:cantSplit/>
        </w:trPr>
        <w:tc>
          <w:tcPr>
            <w:tcW w:type="dxa" w:w="2952"/>
            <w:vAlign w:val="center"/>
            <w:tcMar>
              <w:top w:w="25" w:type="dxa"/>
              <w:bottom w:w="25" w:type="dxa"/>
            </w:tcMar>
          </w:tcPr>
          <w:p>
            <w:pPr>
              <w:spacing w:before="0" w:after="0" w:line="240" w:lineRule="auto"/>
            </w:pPr>
            <w:r>
              <w:rPr>
                <w:sz w:val="14"/>
              </w:rPr>
              <w:t>Clear Direction and Expectations</w:t>
            </w:r>
          </w:p>
        </w:tc>
        <w:tc>
          <w:tcPr>
            <w:tcW w:type="dxa" w:w="1728"/>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r>
      <w:tr>
        <w:trPr>
          <w:trHeight w:val="576"/>
          <w:cantSplit/>
        </w:trPr>
        <w:tc>
          <w:tcPr>
            <w:tcW w:type="dxa" w:w="2952"/>
            <w:vAlign w:val="center"/>
            <w:tcMar>
              <w:top w:w="25" w:type="dxa"/>
              <w:bottom w:w="25" w:type="dxa"/>
            </w:tcMar>
          </w:tcPr>
          <w:p>
            <w:pPr>
              <w:spacing w:before="0" w:after="0" w:line="240" w:lineRule="auto"/>
            </w:pPr>
            <w:r>
              <w:rPr>
                <w:sz w:val="14"/>
              </w:rPr>
              <w:t>Difficult Conversations and Repair</w:t>
            </w:r>
          </w:p>
        </w:tc>
        <w:tc>
          <w:tcPr>
            <w:tcW w:type="dxa" w:w="1728"/>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r>
      <w:tr>
        <w:trPr>
          <w:trHeight w:val="576"/>
          <w:cantSplit/>
        </w:trPr>
        <w:tc>
          <w:tcPr>
            <w:tcW w:type="dxa" w:w="2952"/>
            <w:vAlign w:val="center"/>
            <w:tcMar>
              <w:top w:w="25" w:type="dxa"/>
              <w:bottom w:w="25" w:type="dxa"/>
            </w:tcMar>
          </w:tcPr>
          <w:p>
            <w:pPr>
              <w:spacing w:before="0" w:after="0" w:line="240" w:lineRule="auto"/>
            </w:pPr>
            <w:r>
              <w:rPr>
                <w:sz w:val="14"/>
              </w:rPr>
              <w:t>Observation, Coaching, and Feedback</w:t>
            </w:r>
          </w:p>
        </w:tc>
        <w:tc>
          <w:tcPr>
            <w:tcW w:type="dxa" w:w="1728"/>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r>
      <w:tr>
        <w:trPr>
          <w:trHeight w:val="576"/>
          <w:cantSplit/>
        </w:trPr>
        <w:tc>
          <w:tcPr>
            <w:tcW w:type="dxa" w:w="2952"/>
            <w:vAlign w:val="center"/>
            <w:tcMar>
              <w:top w:w="25" w:type="dxa"/>
              <w:bottom w:w="25" w:type="dxa"/>
            </w:tcMar>
          </w:tcPr>
          <w:p>
            <w:pPr>
              <w:spacing w:before="0" w:after="0" w:line="240" w:lineRule="auto"/>
            </w:pPr>
            <w:r>
              <w:rPr>
                <w:sz w:val="14"/>
              </w:rPr>
              <w:t>Accountability, Support, and Recognition</w:t>
            </w:r>
          </w:p>
        </w:tc>
        <w:tc>
          <w:tcPr>
            <w:tcW w:type="dxa" w:w="1728"/>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r>
      <w:tr>
        <w:trPr>
          <w:trHeight w:val="576"/>
          <w:cantSplit/>
        </w:trPr>
        <w:tc>
          <w:tcPr>
            <w:tcW w:type="dxa" w:w="2952"/>
            <w:vAlign w:val="center"/>
            <w:tcMar>
              <w:top w:w="25" w:type="dxa"/>
              <w:bottom w:w="25" w:type="dxa"/>
            </w:tcMar>
          </w:tcPr>
          <w:p>
            <w:pPr>
              <w:spacing w:before="0" w:after="0" w:line="240" w:lineRule="auto"/>
            </w:pPr>
            <w:r>
              <w:rPr>
                <w:sz w:val="14"/>
              </w:rPr>
              <w:t>Delegation Without Abandonment</w:t>
            </w:r>
          </w:p>
        </w:tc>
        <w:tc>
          <w:tcPr>
            <w:tcW w:type="dxa" w:w="1728"/>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r>
      <w:tr>
        <w:trPr>
          <w:trHeight w:val="576"/>
          <w:cantSplit/>
        </w:trPr>
        <w:tc>
          <w:tcPr>
            <w:tcW w:type="dxa" w:w="2952"/>
            <w:vAlign w:val="center"/>
            <w:tcMar>
              <w:top w:w="25" w:type="dxa"/>
              <w:bottom w:w="25" w:type="dxa"/>
            </w:tcMar>
          </w:tcPr>
          <w:p>
            <w:pPr>
              <w:spacing w:before="0" w:after="0" w:line="240" w:lineRule="auto"/>
            </w:pPr>
            <w:r>
              <w:rPr>
                <w:sz w:val="14"/>
              </w:rPr>
              <w:t>Pre-Shift Leadership and Handoffs</w:t>
            </w:r>
          </w:p>
        </w:tc>
        <w:tc>
          <w:tcPr>
            <w:tcW w:type="dxa" w:w="1728"/>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r>
      <w:tr>
        <w:trPr>
          <w:trHeight w:val="576"/>
          <w:cantSplit/>
        </w:trPr>
        <w:tc>
          <w:tcPr>
            <w:tcW w:type="dxa" w:w="2952"/>
            <w:vAlign w:val="center"/>
            <w:tcMar>
              <w:top w:w="25" w:type="dxa"/>
              <w:bottom w:w="25" w:type="dxa"/>
            </w:tcMar>
          </w:tcPr>
          <w:p>
            <w:pPr>
              <w:spacing w:before="0" w:after="0" w:line="240" w:lineRule="auto"/>
            </w:pPr>
            <w:r>
              <w:rPr>
                <w:sz w:val="14"/>
              </w:rPr>
              <w:t>Team Climate, Speak-Up, and Non-Retaliation</w:t>
            </w:r>
          </w:p>
        </w:tc>
        <w:tc>
          <w:tcPr>
            <w:tcW w:type="dxa" w:w="1728"/>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r>
      <w:tr>
        <w:trPr>
          <w:trHeight w:val="576"/>
          <w:cantSplit/>
        </w:trPr>
        <w:tc>
          <w:tcPr>
            <w:tcW w:type="dxa" w:w="2952"/>
            <w:vAlign w:val="center"/>
            <w:tcMar>
              <w:top w:w="25" w:type="dxa"/>
              <w:bottom w:w="25" w:type="dxa"/>
            </w:tcMar>
          </w:tcPr>
          <w:p>
            <w:pPr>
              <w:spacing w:before="0" w:after="0" w:line="240" w:lineRule="auto"/>
            </w:pPr>
            <w:r>
              <w:rPr>
                <w:sz w:val="14"/>
              </w:rPr>
              <w:t>Bench Strength, Readiness Decisions, and Renewal</w:t>
            </w:r>
          </w:p>
        </w:tc>
        <w:tc>
          <w:tcPr>
            <w:tcW w:type="dxa" w:w="1728"/>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c>
          <w:tcPr>
            <w:tcW w:type="dxa" w:w="2376"/>
            <w:vAlign w:val="center"/>
            <w:tcMar>
              <w:top w:w="25" w:type="dxa"/>
              <w:bottom w:w="25" w:type="dxa"/>
            </w:tcMar>
          </w:tcPr>
          <w:p>
            <w:pPr>
              <w:spacing w:before="0" w:after="0" w:line="240" w:lineRule="auto"/>
            </w:pPr>
          </w:p>
        </w:tc>
      </w:tr>
      <w:tr>
        <w:trPr>
          <w:cantSplit/>
        </w:trPr>
        <w:tc>
          <w:tcPr>
            <w:tcW w:type="dxa" w:w="2469"/>
            <w:tcMar>
              <w:top w:w="25" w:type="dxa"/>
              <w:bottom w:w="25" w:type="dxa"/>
            </w:tcMar>
          </w:tcPr>
          <w:p>
            <w:pPr>
              <w:spacing w:before="0" w:after="0" w:line="240" w:lineRule="auto"/>
            </w:pPr>
            <w:r>
              <w:rPr>
                <w:sz w:val="14"/>
              </w:rPr>
              <w:t>Ethical Use of Authority</w:t>
            </w:r>
          </w:p>
        </w:tc>
        <w:tc>
          <w:tcPr>
            <w:tcW w:type="dxa" w:w="2469"/>
            <w:tcMar>
              <w:top w:w="25" w:type="dxa"/>
              <w:bottom w:w="25" w:type="dxa"/>
            </w:tcMar>
          </w:tcPr>
          <w:p>
            <w:pPr>
              <w:spacing w:before="0" w:after="0" w:line="240" w:lineRule="auto"/>
            </w:pPr>
          </w:p>
        </w:tc>
        <w:tc>
          <w:tcPr>
            <w:tcW w:type="dxa" w:w="2469"/>
            <w:tcMar>
              <w:top w:w="25" w:type="dxa"/>
              <w:bottom w:w="25" w:type="dxa"/>
            </w:tcMar>
          </w:tcPr>
          <w:p>
            <w:pPr>
              <w:spacing w:before="0" w:after="0" w:line="240" w:lineRule="auto"/>
            </w:pPr>
          </w:p>
        </w:tc>
        <w:tc>
          <w:tcPr>
            <w:tcW w:type="dxa" w:w="2469"/>
            <w:tcMar>
              <w:top w:w="25" w:type="dxa"/>
              <w:bottom w:w="25" w:type="dxa"/>
            </w:tcMar>
          </w:tcPr>
          <w:p>
            <w:pPr>
              <w:spacing w:before="0" w:after="0" w:line="240" w:lineRule="auto"/>
            </w:pPr>
          </w:p>
        </w:tc>
      </w:tr>
      <w:tr>
        <w:trPr>
          <w:cantSplit/>
        </w:trPr>
        <w:tc>
          <w:tcPr>
            <w:tcW w:type="dxa" w:w="2469"/>
            <w:tcMar>
              <w:top w:w="25" w:type="dxa"/>
              <w:bottom w:w="25" w:type="dxa"/>
            </w:tcMar>
          </w:tcPr>
          <w:p>
            <w:pPr>
              <w:spacing w:before="0" w:after="0" w:line="240" w:lineRule="auto"/>
            </w:pPr>
            <w:r>
              <w:rPr>
                <w:sz w:val="14"/>
              </w:rPr>
              <w:t>Dignity, Fairness, and Employee Treatment</w:t>
            </w:r>
          </w:p>
        </w:tc>
        <w:tc>
          <w:tcPr>
            <w:tcW w:type="dxa" w:w="2469"/>
            <w:tcMar>
              <w:top w:w="25" w:type="dxa"/>
              <w:bottom w:w="25" w:type="dxa"/>
            </w:tcMar>
          </w:tcPr>
          <w:p>
            <w:pPr>
              <w:spacing w:before="0" w:after="0" w:line="240" w:lineRule="auto"/>
            </w:pPr>
          </w:p>
        </w:tc>
        <w:tc>
          <w:tcPr>
            <w:tcW w:type="dxa" w:w="2469"/>
            <w:tcMar>
              <w:top w:w="25" w:type="dxa"/>
              <w:bottom w:w="25" w:type="dxa"/>
            </w:tcMar>
          </w:tcPr>
          <w:p>
            <w:pPr>
              <w:spacing w:before="0" w:after="0" w:line="240" w:lineRule="auto"/>
            </w:pPr>
          </w:p>
        </w:tc>
        <w:tc>
          <w:tcPr>
            <w:tcW w:type="dxa" w:w="2469"/>
            <w:tcMar>
              <w:top w:w="25" w:type="dxa"/>
              <w:bottom w:w="25" w:type="dxa"/>
            </w:tcMar>
          </w:tcPr>
          <w:p>
            <w:pPr>
              <w:spacing w:before="0" w:after="0" w:line="240" w:lineRule="auto"/>
            </w:pPr>
          </w:p>
        </w:tc>
      </w:tr>
    </w:tbl>
    <w:p>
      <w:r>
        <w:br w:type="page"/>
      </w:r>
    </w:p>
    <w:p>
      <w:pPr>
        <w:pStyle w:val="Heading2"/>
      </w:pPr>
      <w:r>
        <w:t>Decision Rights and Authority Record</w:t>
      </w:r>
    </w:p>
    <w:p>
      <w:pPr>
        <w:spacing w:after="120" w:line="259" w:lineRule="auto"/>
      </w:pPr>
      <w:r>
        <w:rPr>
          <w:rFonts w:ascii="Arial" w:hAnsi="Arial"/>
          <w:b w:val="0"/>
          <w:i w:val="0"/>
          <w:color w:val="000000"/>
          <w:sz w:val="21"/>
        </w:rPr>
        <w:t>Define the authority being considered. Do not rely on title alone.</w:t>
      </w:r>
    </w:p>
    <w:p>
      <w:pPr>
        <w:spacing w:before="80" w:after="40"/>
      </w:pPr>
      <w:r>
        <w:rPr>
          <w:rFonts w:ascii="Arial" w:hAnsi="Arial"/>
          <w:b/>
          <w:i w:val="0"/>
          <w:color w:val="091421"/>
          <w:sz w:val="18"/>
        </w:rPr>
        <w:t>ROLE AND RESPONSIBILITY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DECISIONS PERMITTED WITHOUT APPROVAL</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DECISIONS REQUIRING CONSULTATION</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DECISIONS REQUIRING APPROVAL</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MANDATORY ESCALATION TRIGGERS</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RECORDS REQUIRED AND REVIEW OWNER</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r>
        <w:br w:type="page"/>
      </w:r>
    </w:p>
    <w:p>
      <w:pPr>
        <w:pStyle w:val="Heading2"/>
      </w:pPr>
      <w:r>
        <w:t>Readiness Decision Record</w:t>
      </w:r>
    </w:p>
    <w:p>
      <w:pPr>
        <w:spacing w:after="120" w:line="259" w:lineRule="auto"/>
      </w:pPr>
      <w:r>
        <w:rPr>
          <w:rFonts w:ascii="Arial" w:hAnsi="Arial"/>
          <w:b w:val="0"/>
          <w:i w:val="0"/>
          <w:color w:val="000000"/>
          <w:sz w:val="21"/>
        </w:rPr>
        <w:t>The authorized decision owner records a limited, evidence-based decision.</w:t>
      </w:r>
    </w:p>
    <w:p>
      <w:pPr>
        <w:spacing w:before="80" w:after="40"/>
      </w:pPr>
      <w:r>
        <w:rPr>
          <w:rFonts w:ascii="Arial" w:hAnsi="Arial"/>
          <w:b/>
          <w:i w:val="0"/>
          <w:color w:val="091421"/>
          <w:sz w:val="18"/>
        </w:rPr>
        <w:t>CANDIDATE AND ROLE</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CAPABILITY REVIEWED</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EVIDENCE REVIEWED AND LIMITATIONS</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DECISION: NOT READY / DEVELOPING / READY WITH SUPPORT / READY FOR DEFINED AUTHORITY</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SUPPORT, LIMITS, AND EXPIRATION OR REVIEW DATE</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AUTHORIZED REVIEWER, SIGNATURE, AND DATE</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r>
        <w:br w:type="page"/>
      </w:r>
    </w:p>
    <w:p>
      <w:pPr>
        <w:pStyle w:val="Heading1"/>
      </w:pPr>
      <w:r>
        <w:t>30-Day Accelerated Practice Path</w:t>
      </w:r>
    </w:p>
    <w:p>
      <w:pPr>
        <w:spacing w:after="120" w:line="259" w:lineRule="auto"/>
      </w:pPr>
      <w:r>
        <w:rPr>
          <w:rFonts w:ascii="Arial" w:hAnsi="Arial"/>
          <w:b w:val="0"/>
          <w:i w:val="0"/>
          <w:color w:val="000000"/>
          <w:sz w:val="21"/>
        </w:rPr>
        <w:t>Use only when the candidate has prior relevant experience and can receive frequent observation. Speed does not reduce evidence requirements.</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2469"/>
        <w:gridCol w:w="2469"/>
        <w:gridCol w:w="2469"/>
        <w:gridCol w:w="2469"/>
      </w:tblGrid>
      <w:tr>
        <w:tc>
          <w:tcPr>
            <w:tcW w:type="dxa" w:w="1584"/>
            <w:vAlign w:val="center"/>
            <w:shd w:fill="D9D9D9"/>
          </w:tcPr>
          <w:p>
            <w:r>
              <w:t>PERIOD</w:t>
            </w:r>
          </w:p>
        </w:tc>
        <w:tc>
          <w:tcPr>
            <w:tcW w:type="dxa" w:w="3024"/>
            <w:vAlign w:val="center"/>
            <w:shd w:fill="D9D9D9"/>
          </w:tcPr>
          <w:p>
            <w:r>
              <w:t>FOCUS</w:t>
            </w:r>
          </w:p>
        </w:tc>
        <w:tc>
          <w:tcPr>
            <w:tcW w:type="dxa" w:w="2376"/>
            <w:vAlign w:val="center"/>
            <w:shd w:fill="D9D9D9"/>
          </w:tcPr>
          <w:p>
            <w:r>
              <w:t>EVIDENCE</w:t>
            </w:r>
          </w:p>
        </w:tc>
        <w:tc>
          <w:tcPr>
            <w:tcW w:type="dxa" w:w="2448"/>
            <w:vAlign w:val="center"/>
            <w:shd w:fill="D9D9D9"/>
          </w:tcPr>
          <w:p>
            <w:r>
              <w:t>REVIEW / DECISION</w:t>
            </w:r>
          </w:p>
        </w:tc>
      </w:tr>
      <w:tr>
        <w:trPr>
          <w:trHeight w:val="1037"/>
        </w:trPr>
        <w:tc>
          <w:tcPr>
            <w:tcW w:type="dxa" w:w="1584"/>
            <w:vAlign w:val="center"/>
          </w:tcPr>
          <w:p>
            <w:r>
              <w:t>Days 1–3</w:t>
            </w:r>
          </w:p>
        </w:tc>
        <w:tc>
          <w:tcPr>
            <w:tcW w:type="dxa" w:w="3024"/>
            <w:vAlign w:val="center"/>
          </w:tcPr>
          <w:p>
            <w:pPr>
              <w:spacing w:before="0" w:after="0"/>
            </w:pPr>
          </w:p>
        </w:tc>
        <w:tc>
          <w:tcPr>
            <w:tcW w:type="dxa" w:w="2376"/>
            <w:vAlign w:val="center"/>
          </w:tcPr>
          <w:p>
            <w:pPr>
              <w:spacing w:before="0" w:after="0"/>
            </w:pPr>
          </w:p>
        </w:tc>
        <w:tc>
          <w:tcPr>
            <w:tcW w:type="dxa" w:w="2448"/>
            <w:vAlign w:val="center"/>
          </w:tcPr>
          <w:p>
            <w:pPr>
              <w:spacing w:before="0" w:after="0"/>
            </w:pPr>
          </w:p>
        </w:tc>
      </w:tr>
      <w:tr>
        <w:trPr>
          <w:trHeight w:val="1037"/>
        </w:trPr>
        <w:tc>
          <w:tcPr>
            <w:tcW w:type="dxa" w:w="1584"/>
            <w:vAlign w:val="center"/>
          </w:tcPr>
          <w:p>
            <w:r>
              <w:t>Days 4–7</w:t>
            </w:r>
          </w:p>
        </w:tc>
        <w:tc>
          <w:tcPr>
            <w:tcW w:type="dxa" w:w="3024"/>
            <w:vAlign w:val="center"/>
          </w:tcPr>
          <w:p>
            <w:pPr>
              <w:spacing w:before="0" w:after="0"/>
            </w:pPr>
          </w:p>
        </w:tc>
        <w:tc>
          <w:tcPr>
            <w:tcW w:type="dxa" w:w="2376"/>
            <w:vAlign w:val="center"/>
          </w:tcPr>
          <w:p>
            <w:pPr>
              <w:spacing w:before="0" w:after="0"/>
            </w:pPr>
          </w:p>
        </w:tc>
        <w:tc>
          <w:tcPr>
            <w:tcW w:type="dxa" w:w="2448"/>
            <w:vAlign w:val="center"/>
          </w:tcPr>
          <w:p>
            <w:pPr>
              <w:spacing w:before="0" w:after="0"/>
            </w:pPr>
          </w:p>
        </w:tc>
      </w:tr>
      <w:tr>
        <w:trPr>
          <w:trHeight w:val="1037"/>
        </w:trPr>
        <w:tc>
          <w:tcPr>
            <w:tcW w:type="dxa" w:w="1584"/>
            <w:vAlign w:val="center"/>
          </w:tcPr>
          <w:p>
            <w:r>
              <w:t>Days 8–14</w:t>
            </w:r>
          </w:p>
        </w:tc>
        <w:tc>
          <w:tcPr>
            <w:tcW w:type="dxa" w:w="3024"/>
            <w:vAlign w:val="center"/>
          </w:tcPr>
          <w:p>
            <w:pPr>
              <w:spacing w:before="0" w:after="0"/>
            </w:pPr>
          </w:p>
        </w:tc>
        <w:tc>
          <w:tcPr>
            <w:tcW w:type="dxa" w:w="2376"/>
            <w:vAlign w:val="center"/>
          </w:tcPr>
          <w:p>
            <w:pPr>
              <w:spacing w:before="0" w:after="0"/>
            </w:pPr>
          </w:p>
        </w:tc>
        <w:tc>
          <w:tcPr>
            <w:tcW w:type="dxa" w:w="2448"/>
            <w:vAlign w:val="center"/>
          </w:tcPr>
          <w:p>
            <w:pPr>
              <w:spacing w:before="0" w:after="0"/>
            </w:pPr>
          </w:p>
        </w:tc>
      </w:tr>
      <w:tr>
        <w:trPr>
          <w:trHeight w:val="1037"/>
        </w:trPr>
        <w:tc>
          <w:tcPr>
            <w:tcW w:type="dxa" w:w="1584"/>
            <w:vAlign w:val="center"/>
          </w:tcPr>
          <w:p>
            <w:r>
              <w:t>Days 15–21</w:t>
            </w:r>
          </w:p>
        </w:tc>
        <w:tc>
          <w:tcPr>
            <w:tcW w:type="dxa" w:w="3024"/>
            <w:vAlign w:val="center"/>
          </w:tcPr>
          <w:p>
            <w:pPr>
              <w:spacing w:before="0" w:after="0"/>
            </w:pPr>
          </w:p>
        </w:tc>
        <w:tc>
          <w:tcPr>
            <w:tcW w:type="dxa" w:w="2376"/>
            <w:vAlign w:val="center"/>
          </w:tcPr>
          <w:p>
            <w:pPr>
              <w:spacing w:before="0" w:after="0"/>
            </w:pPr>
          </w:p>
        </w:tc>
        <w:tc>
          <w:tcPr>
            <w:tcW w:type="dxa" w:w="2448"/>
            <w:vAlign w:val="center"/>
          </w:tcPr>
          <w:p>
            <w:pPr>
              <w:spacing w:before="0" w:after="0"/>
            </w:pPr>
          </w:p>
        </w:tc>
      </w:tr>
      <w:tr>
        <w:trPr>
          <w:trHeight w:val="1037"/>
        </w:trPr>
        <w:tc>
          <w:tcPr>
            <w:tcW w:type="dxa" w:w="1584"/>
            <w:vAlign w:val="center"/>
          </w:tcPr>
          <w:p>
            <w:r>
              <w:t>Days 22–27</w:t>
            </w:r>
          </w:p>
        </w:tc>
        <w:tc>
          <w:tcPr>
            <w:tcW w:type="dxa" w:w="3024"/>
            <w:vAlign w:val="center"/>
          </w:tcPr>
          <w:p>
            <w:pPr>
              <w:spacing w:before="0" w:after="0"/>
            </w:pPr>
          </w:p>
        </w:tc>
        <w:tc>
          <w:tcPr>
            <w:tcW w:type="dxa" w:w="2376"/>
            <w:vAlign w:val="center"/>
          </w:tcPr>
          <w:p>
            <w:pPr>
              <w:spacing w:before="0" w:after="0"/>
            </w:pPr>
          </w:p>
        </w:tc>
        <w:tc>
          <w:tcPr>
            <w:tcW w:type="dxa" w:w="2448"/>
            <w:vAlign w:val="center"/>
          </w:tcPr>
          <w:p>
            <w:pPr>
              <w:spacing w:before="0" w:after="0"/>
            </w:pPr>
          </w:p>
        </w:tc>
      </w:tr>
      <w:tr>
        <w:trPr>
          <w:trHeight w:val="1037"/>
        </w:trPr>
        <w:tc>
          <w:tcPr>
            <w:tcW w:type="dxa" w:w="1584"/>
            <w:vAlign w:val="center"/>
          </w:tcPr>
          <w:p>
            <w:r>
              <w:t>Days 28–30</w:t>
            </w:r>
          </w:p>
        </w:tc>
        <w:tc>
          <w:tcPr>
            <w:tcW w:type="dxa" w:w="3024"/>
            <w:vAlign w:val="center"/>
          </w:tcPr>
          <w:p>
            <w:pPr>
              <w:spacing w:before="0" w:after="0"/>
            </w:pPr>
          </w:p>
        </w:tc>
        <w:tc>
          <w:tcPr>
            <w:tcW w:type="dxa" w:w="2376"/>
            <w:vAlign w:val="center"/>
          </w:tcPr>
          <w:p>
            <w:pPr>
              <w:spacing w:before="0" w:after="0"/>
            </w:pPr>
          </w:p>
        </w:tc>
        <w:tc>
          <w:tcPr>
            <w:tcW w:type="dxa" w:w="2448"/>
            <w:vAlign w:val="center"/>
          </w:tcPr>
          <w:p>
            <w:pPr>
              <w:spacing w:before="0" w:after="0"/>
            </w:pPr>
          </w:p>
        </w:tc>
      </w:tr>
    </w:tbl>
    <w:p>
      <w:r>
        <w:br w:type="page"/>
      </w:r>
    </w:p>
    <w:p>
      <w:pPr>
        <w:pStyle w:val="Heading1"/>
      </w:pPr>
      <w:r>
        <w:t>60-Day Guided Practice Path</w:t>
      </w:r>
    </w:p>
    <w:p>
      <w:pPr>
        <w:spacing w:after="120" w:line="259" w:lineRule="auto"/>
      </w:pPr>
      <w:r>
        <w:rPr>
          <w:rFonts w:ascii="Arial" w:hAnsi="Arial"/>
          <w:b w:val="0"/>
          <w:i w:val="0"/>
          <w:color w:val="000000"/>
          <w:sz w:val="21"/>
        </w:rPr>
        <w:t>Use when the candidate needs more guided practice, varying conditions, or additional support. Day 30 is a midpoint correction gate—not automatic approval.</w:t>
      </w:r>
    </w:p>
    <w:tbl>
      <w:tblPr>
        <w:tblW w:type="auto" w:w="0"/>
        <w:jc w:val="center"/>
        <w:tblLayout w:type="fixed"/>
        <w:tblLook w:firstColumn="1" w:firstRow="1" w:lastColumn="0" w:lastRow="0" w:noHBand="0" w:noVBand="1" w:val="04A0"/>
        <w:tblBorders>
          <w:top w:val="single" w:sz="6" w:color="A6A6A6"/>
          <w:left w:val="single" w:sz="6" w:color="A6A6A6"/>
          <w:bottom w:val="single" w:sz="6" w:color="A6A6A6"/>
          <w:right w:val="single" w:sz="6" w:color="A6A6A6"/>
          <w:insideH w:val="single" w:sz="6" w:color="A6A6A6"/>
          <w:insideV w:val="single" w:sz="6" w:color="A6A6A6"/>
        </w:tblBorders>
      </w:tblPr>
      <w:tblGrid>
        <w:gridCol w:w="2469"/>
        <w:gridCol w:w="2469"/>
        <w:gridCol w:w="2469"/>
        <w:gridCol w:w="2469"/>
      </w:tblGrid>
      <w:tr>
        <w:tc>
          <w:tcPr>
            <w:tcW w:type="dxa" w:w="1584"/>
            <w:vAlign w:val="center"/>
            <w:shd w:fill="D9D9D9"/>
          </w:tcPr>
          <w:p>
            <w:r>
              <w:t>PERIOD</w:t>
            </w:r>
          </w:p>
        </w:tc>
        <w:tc>
          <w:tcPr>
            <w:tcW w:type="dxa" w:w="3024"/>
            <w:vAlign w:val="center"/>
            <w:shd w:fill="D9D9D9"/>
          </w:tcPr>
          <w:p>
            <w:r>
              <w:t>FOCUS</w:t>
            </w:r>
          </w:p>
        </w:tc>
        <w:tc>
          <w:tcPr>
            <w:tcW w:type="dxa" w:w="2376"/>
            <w:vAlign w:val="center"/>
            <w:shd w:fill="D9D9D9"/>
          </w:tcPr>
          <w:p>
            <w:r>
              <w:t>EVIDENCE</w:t>
            </w:r>
          </w:p>
        </w:tc>
        <w:tc>
          <w:tcPr>
            <w:tcW w:type="dxa" w:w="2448"/>
            <w:vAlign w:val="center"/>
            <w:shd w:fill="D9D9D9"/>
          </w:tcPr>
          <w:p>
            <w:r>
              <w:t>REVIEW / DECISION</w:t>
            </w:r>
          </w:p>
        </w:tc>
      </w:tr>
      <w:tr>
        <w:trPr>
          <w:trHeight w:val="1037"/>
        </w:trPr>
        <w:tc>
          <w:tcPr>
            <w:tcW w:type="dxa" w:w="1584"/>
            <w:vAlign w:val="center"/>
          </w:tcPr>
          <w:p>
            <w:r>
              <w:t>Days 1–7</w:t>
            </w:r>
          </w:p>
        </w:tc>
        <w:tc>
          <w:tcPr>
            <w:tcW w:type="dxa" w:w="3024"/>
            <w:vAlign w:val="center"/>
          </w:tcPr>
          <w:p>
            <w:pPr>
              <w:spacing w:before="0" w:after="0"/>
            </w:pPr>
          </w:p>
        </w:tc>
        <w:tc>
          <w:tcPr>
            <w:tcW w:type="dxa" w:w="2376"/>
            <w:vAlign w:val="center"/>
          </w:tcPr>
          <w:p>
            <w:pPr>
              <w:spacing w:before="0" w:after="0"/>
            </w:pPr>
          </w:p>
        </w:tc>
        <w:tc>
          <w:tcPr>
            <w:tcW w:type="dxa" w:w="2448"/>
            <w:vAlign w:val="center"/>
          </w:tcPr>
          <w:p>
            <w:pPr>
              <w:spacing w:before="0" w:after="0"/>
            </w:pPr>
          </w:p>
        </w:tc>
      </w:tr>
      <w:tr>
        <w:trPr>
          <w:trHeight w:val="1037"/>
        </w:trPr>
        <w:tc>
          <w:tcPr>
            <w:tcW w:type="dxa" w:w="1584"/>
            <w:vAlign w:val="center"/>
          </w:tcPr>
          <w:p>
            <w:r>
              <w:t>Days 8–15</w:t>
            </w:r>
          </w:p>
        </w:tc>
        <w:tc>
          <w:tcPr>
            <w:tcW w:type="dxa" w:w="3024"/>
            <w:vAlign w:val="center"/>
          </w:tcPr>
          <w:p>
            <w:pPr>
              <w:spacing w:before="0" w:after="0"/>
            </w:pPr>
          </w:p>
        </w:tc>
        <w:tc>
          <w:tcPr>
            <w:tcW w:type="dxa" w:w="2376"/>
            <w:vAlign w:val="center"/>
          </w:tcPr>
          <w:p>
            <w:pPr>
              <w:spacing w:before="0" w:after="0"/>
            </w:pPr>
          </w:p>
        </w:tc>
        <w:tc>
          <w:tcPr>
            <w:tcW w:type="dxa" w:w="2448"/>
            <w:vAlign w:val="center"/>
          </w:tcPr>
          <w:p>
            <w:pPr>
              <w:spacing w:before="0" w:after="0"/>
            </w:pPr>
          </w:p>
        </w:tc>
      </w:tr>
      <w:tr>
        <w:trPr>
          <w:trHeight w:val="1037"/>
        </w:trPr>
        <w:tc>
          <w:tcPr>
            <w:tcW w:type="dxa" w:w="1584"/>
            <w:vAlign w:val="center"/>
          </w:tcPr>
          <w:p>
            <w:r>
              <w:t>Days 16–30</w:t>
            </w:r>
          </w:p>
        </w:tc>
        <w:tc>
          <w:tcPr>
            <w:tcW w:type="dxa" w:w="3024"/>
            <w:vAlign w:val="center"/>
          </w:tcPr>
          <w:p>
            <w:pPr>
              <w:spacing w:before="0" w:after="0"/>
            </w:pPr>
          </w:p>
        </w:tc>
        <w:tc>
          <w:tcPr>
            <w:tcW w:type="dxa" w:w="2376"/>
            <w:vAlign w:val="center"/>
          </w:tcPr>
          <w:p>
            <w:pPr>
              <w:spacing w:before="0" w:after="0"/>
            </w:pPr>
          </w:p>
        </w:tc>
        <w:tc>
          <w:tcPr>
            <w:tcW w:type="dxa" w:w="2448"/>
            <w:vAlign w:val="center"/>
          </w:tcPr>
          <w:p>
            <w:pPr>
              <w:spacing w:before="0" w:after="0"/>
            </w:pPr>
          </w:p>
        </w:tc>
      </w:tr>
      <w:tr>
        <w:trPr>
          <w:trHeight w:val="1037"/>
        </w:trPr>
        <w:tc>
          <w:tcPr>
            <w:tcW w:type="dxa" w:w="1584"/>
            <w:vAlign w:val="center"/>
          </w:tcPr>
          <w:p>
            <w:r>
              <w:t>Day 30 gate</w:t>
            </w:r>
          </w:p>
        </w:tc>
        <w:tc>
          <w:tcPr>
            <w:tcW w:type="dxa" w:w="3024"/>
            <w:vAlign w:val="center"/>
          </w:tcPr>
          <w:p>
            <w:pPr>
              <w:spacing w:before="0" w:after="0"/>
            </w:pPr>
          </w:p>
        </w:tc>
        <w:tc>
          <w:tcPr>
            <w:tcW w:type="dxa" w:w="2376"/>
            <w:vAlign w:val="center"/>
          </w:tcPr>
          <w:p>
            <w:pPr>
              <w:spacing w:before="0" w:after="0"/>
            </w:pPr>
          </w:p>
        </w:tc>
        <w:tc>
          <w:tcPr>
            <w:tcW w:type="dxa" w:w="2448"/>
            <w:vAlign w:val="center"/>
          </w:tcPr>
          <w:p>
            <w:pPr>
              <w:spacing w:before="0" w:after="0"/>
            </w:pPr>
          </w:p>
        </w:tc>
      </w:tr>
      <w:tr>
        <w:trPr>
          <w:trHeight w:val="1037"/>
        </w:trPr>
        <w:tc>
          <w:tcPr>
            <w:tcW w:type="dxa" w:w="1584"/>
            <w:vAlign w:val="center"/>
          </w:tcPr>
          <w:p>
            <w:r>
              <w:t>Days 31–45</w:t>
            </w:r>
          </w:p>
        </w:tc>
        <w:tc>
          <w:tcPr>
            <w:tcW w:type="dxa" w:w="3024"/>
            <w:vAlign w:val="center"/>
          </w:tcPr>
          <w:p>
            <w:pPr>
              <w:spacing w:before="0" w:after="0"/>
            </w:pPr>
          </w:p>
        </w:tc>
        <w:tc>
          <w:tcPr>
            <w:tcW w:type="dxa" w:w="2376"/>
            <w:vAlign w:val="center"/>
          </w:tcPr>
          <w:p>
            <w:pPr>
              <w:spacing w:before="0" w:after="0"/>
            </w:pPr>
          </w:p>
        </w:tc>
        <w:tc>
          <w:tcPr>
            <w:tcW w:type="dxa" w:w="2448"/>
            <w:vAlign w:val="center"/>
          </w:tcPr>
          <w:p>
            <w:pPr>
              <w:spacing w:before="0" w:after="0"/>
            </w:pPr>
          </w:p>
        </w:tc>
      </w:tr>
      <w:tr>
        <w:trPr>
          <w:trHeight w:val="1037"/>
        </w:trPr>
        <w:tc>
          <w:tcPr>
            <w:tcW w:type="dxa" w:w="1584"/>
            <w:vAlign w:val="center"/>
          </w:tcPr>
          <w:p>
            <w:r>
              <w:t>Days 46–60</w:t>
            </w:r>
          </w:p>
        </w:tc>
        <w:tc>
          <w:tcPr>
            <w:tcW w:type="dxa" w:w="3024"/>
            <w:vAlign w:val="center"/>
          </w:tcPr>
          <w:p>
            <w:pPr>
              <w:spacing w:before="0" w:after="0"/>
            </w:pPr>
          </w:p>
        </w:tc>
        <w:tc>
          <w:tcPr>
            <w:tcW w:type="dxa" w:w="2376"/>
            <w:vAlign w:val="center"/>
          </w:tcPr>
          <w:p>
            <w:pPr>
              <w:spacing w:before="0" w:after="0"/>
            </w:pPr>
          </w:p>
        </w:tc>
        <w:tc>
          <w:tcPr>
            <w:tcW w:type="dxa" w:w="2448"/>
            <w:vAlign w:val="center"/>
          </w:tcPr>
          <w:p>
            <w:pPr>
              <w:spacing w:before="0" w:after="0"/>
            </w:pPr>
          </w:p>
        </w:tc>
      </w:tr>
    </w:tbl>
    <w:p>
      <w:r>
        <w:br w:type="page"/>
      </w:r>
    </w:p>
    <w:p>
      <w:pPr>
        <w:pStyle w:val="Heading2"/>
      </w:pPr>
      <w:r>
        <w:t>180-Day Development Roadmap</w:t>
      </w:r>
    </w:p>
    <w:p>
      <w:pPr>
        <w:spacing w:after="120" w:line="259" w:lineRule="auto"/>
      </w:pPr>
      <w:r>
        <w:rPr>
          <w:rFonts w:ascii="Arial" w:hAnsi="Arial"/>
          <w:b w:val="0"/>
          <w:i w:val="0"/>
          <w:color w:val="000000"/>
          <w:sz w:val="21"/>
        </w:rPr>
        <w:t>Use after the immediate readiness decision to build durable leadership capacity.</w:t>
      </w:r>
    </w:p>
    <w:p>
      <w:pPr>
        <w:spacing w:before="80" w:after="40"/>
      </w:pPr>
      <w:r>
        <w:rPr>
          <w:rFonts w:ascii="Arial" w:hAnsi="Arial"/>
          <w:b/>
          <w:i w:val="0"/>
          <w:color w:val="091421"/>
          <w:sz w:val="18"/>
        </w:rPr>
        <w:t>PRIMARY CAPABILITY OUTCOMES</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DAYS 1–30: FOUNDATIONS AND SUPPORT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DAYS 31–60: REPRESENTATIVE PRACTICE</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DAYS 61–90: CONSISTENCY AND REDUCED SUPPORT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DAYS 91–120: BROADER CONDITIONS AND BACKUP DEVELOPMENT</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pPr>
        <w:spacing w:before="80" w:after="40"/>
      </w:pPr>
      <w:r>
        <w:rPr>
          <w:rFonts w:ascii="Arial" w:hAnsi="Arial"/>
          <w:b/>
          <w:i w:val="0"/>
          <w:color w:val="091421"/>
          <w:sz w:val="18"/>
        </w:rPr>
        <w:t>DAYS 121–180: RENEWAL EVIDENCE AND NEXT AUTHORITY DECISION</w:t>
      </w:r>
    </w:p>
    <w:tbl>
      <w:tblPr>
        <w:tblW w:type="auto" w:w="0"/>
        <w:jc w:val="center"/>
        <w:tblLayout w:type="fixed"/>
        <w:tblLook w:firstColumn="1" w:firstRow="1" w:lastColumn="0" w:lastRow="0" w:noHBand="0" w:noVBand="1" w:val="04A0"/>
      </w:tblPr>
      <w:tblGrid>
        <w:gridCol w:w="9878"/>
      </w:tblGrid>
      <w:tr>
        <w:tc>
          <w:tcPr>
            <w:tcW w:type="dxa" w:w="9432"/>
            <w:vAlign w:val="center"/>
          </w:tcPr>
          <w:p>
            <w:r/>
          </w:p>
        </w:tc>
      </w:tr>
      <w:tr>
        <w:tc>
          <w:tcPr>
            <w:tcW w:type="dxa" w:w="9432"/>
            <w:vAlign w:val="center"/>
          </w:tcPr>
          <w:p>
            <w:r/>
          </w:p>
        </w:tc>
      </w:tr>
    </w:tbl>
    <w:p>
      <w:r>
        <w:br w:type="page"/>
      </w:r>
    </w:p>
    <w:p>
      <w:pPr>
        <w:pStyle w:val="Heading1"/>
      </w:pPr>
      <w:r>
        <w:t>Closing Standard</w:t>
      </w:r>
    </w:p>
    <w:tbl>
      <w:tblPr>
        <w:tblW w:type="auto" w:w="0"/>
        <w:jc w:val="center"/>
        <w:tblLayout w:type="fixed"/>
        <w:tblLook w:firstColumn="1" w:firstRow="1" w:lastColumn="0" w:lastRow="0" w:noHBand="0" w:noVBand="1" w:val="04A0"/>
      </w:tblPr>
      <w:tblGrid>
        <w:gridCol w:w="9878"/>
      </w:tblGrid>
      <w:tr>
        <w:tc>
          <w:tcPr>
            <w:tcW w:type="dxa" w:w="9432"/>
            <w:vAlign w:val="center"/>
            <w:shd w:fill="F2F2F2"/>
          </w:tcPr>
          <w:p>
            <w:pPr>
              <w:spacing w:before="0" w:after="0"/>
            </w:pPr>
            <w:r>
              <w:rPr>
                <w:rFonts w:ascii="Arial" w:hAnsi="Arial"/>
                <w:b/>
                <w:i w:val="0"/>
                <w:color w:val="B08430"/>
                <w:sz w:val="18"/>
              </w:rPr>
              <w:t xml:space="preserve">FINAL TRUTH  </w:t>
            </w:r>
            <w:r>
              <w:rPr>
                <w:rFonts w:ascii="Arial" w:hAnsi="Arial"/>
                <w:b/>
                <w:i w:val="0"/>
                <w:color w:val="091421"/>
                <w:sz w:val="20"/>
              </w:rPr>
              <w:t>Readiness is never a permanent label. It is a current, limited decision supported by representative evidence, appropriate authority, and continued review.</w:t>
            </w:r>
          </w:p>
        </w:tc>
      </w:tr>
    </w:tbl>
    <w:p>
      <w:pPr>
        <w:spacing w:after="0"/>
      </w:pPr>
    </w:p>
    <w:p>
      <w:pPr>
        <w:spacing w:after="120" w:line="259" w:lineRule="auto"/>
      </w:pPr>
      <w:r>
        <w:rPr>
          <w:rFonts w:ascii="Arial" w:hAnsi="Arial"/>
          <w:b w:val="0"/>
          <w:i w:val="0"/>
          <w:color w:val="000000"/>
          <w:sz w:val="21"/>
        </w:rPr>
        <w:t>Use this workbook to develop and test capability. Use the restaurant’s authorized operating system for recurring controlled records, formal decisions, protected matters, and required approvals.</w:t>
      </w:r>
    </w:p>
    <w:p>
      <w:pPr>
        <w:spacing w:after="120" w:line="259" w:lineRule="auto"/>
      </w:pPr>
      <w:r>
        <w:rPr>
          <w:rFonts w:ascii="Arial" w:hAnsi="Arial"/>
          <w:b w:val="0"/>
          <w:i w:val="0"/>
          <w:color w:val="000000"/>
          <w:sz w:val="21"/>
        </w:rPr>
        <w:t>A strong manager makes expectations clearer, pressure safer, decisions more visible, development more honest, and the operation less dependent on heroics.</w:t>
      </w:r>
    </w:p>
    <w:p>
      <w:r>
        <w:br w:type="page"/>
      </w:r>
    </w:p>
    <w:p>
      <w:pPr>
        <w:pStyle w:val="Heading1"/>
      </w:pPr>
      <w:r>
        <w:t>Glossary</w:t>
      </w:r>
    </w:p>
    <w:p>
      <w:r>
        <w:t>CONFLICT OF INTEREST  A personal relationship, benefit, pressure, or competing responsibility that could distort or appear to distort a decision.</w:t>
      </w:r>
    </w:p>
    <w:p>
      <w:r>
        <w:t>DIGNITY  The requirement to correct and lead people without humiliation, dehumanization, or unnecessary exposure.</w:t>
      </w:r>
    </w:p>
    <w:p>
      <w:r>
        <w:t>ETHICAL AUTHORITY  Power used truthfully, consistently, within granted limits, and for the legitimate good of people and the operation.</w:t>
      </w:r>
    </w:p>
    <w:p>
      <w:r>
        <w:t>FAIR TREATMENT  Applying relevant standards consistently while considering verified differences that genuinely matter.</w:t>
      </w:r>
    </w:p>
    <w:p>
      <w:r>
        <w:t>RETALIATION  Harm, threat, punishment, or disadvantage imposed because a person raised a concern, disagreed in good faith, or participated in review.</w:t>
      </w:r>
    </w:p>
    <w:p>
      <w:r>
        <w:t>SYSTEM GAP  A weakness in the standard, SOP, authority, staffing, tool, trainer direction, or operating condition that contributes to unreliable performance.</w:t>
      </w:r>
    </w:p>
    <w:p>
      <w:r>
        <w:rPr>
          <w:rFonts w:ascii="Arial" w:hAnsi="Arial"/>
          <w:b/>
          <w:i w:val="0"/>
          <w:color w:val="B08430"/>
          <w:sz w:val="18"/>
        </w:rPr>
        <w:t xml:space="preserve">AUTHORITY  </w:t>
      </w:r>
      <w:r>
        <w:rPr>
          <w:rFonts w:ascii="Arial" w:hAnsi="Arial"/>
          <w:b w:val="0"/>
          <w:i w:val="0"/>
          <w:color w:val="000000"/>
          <w:sz w:val="21"/>
        </w:rPr>
        <w:t>The decisions a person is officially allowed to make in their role.</w:t>
      </w:r>
    </w:p>
    <w:p>
      <w:r>
        <w:rPr>
          <w:rFonts w:ascii="Arial" w:hAnsi="Arial"/>
          <w:b/>
          <w:i w:val="0"/>
          <w:color w:val="B08430"/>
          <w:sz w:val="18"/>
        </w:rPr>
        <w:t xml:space="preserve">BOUNDARY  </w:t>
      </w:r>
      <w:r>
        <w:rPr>
          <w:rFonts w:ascii="Arial" w:hAnsi="Arial"/>
          <w:b w:val="0"/>
          <w:i w:val="0"/>
          <w:color w:val="000000"/>
          <w:sz w:val="21"/>
        </w:rPr>
        <w:t>The point where the trainee must stop and ask an authorized person to decide.</w:t>
      </w:r>
    </w:p>
    <w:p>
      <w:r>
        <w:rPr>
          <w:rFonts w:ascii="Arial" w:hAnsi="Arial"/>
          <w:b/>
          <w:i w:val="0"/>
          <w:color w:val="B08430"/>
          <w:sz w:val="18"/>
        </w:rPr>
        <w:t xml:space="preserve">CAPABILITY  </w:t>
      </w:r>
      <w:r>
        <w:rPr>
          <w:rFonts w:ascii="Arial" w:hAnsi="Arial"/>
          <w:b w:val="0"/>
          <w:i w:val="0"/>
          <w:color w:val="000000"/>
          <w:sz w:val="21"/>
        </w:rPr>
        <w:t>A specific part of the job a person can perform correctly and consistently.</w:t>
      </w:r>
    </w:p>
    <w:p>
      <w:r>
        <w:rPr>
          <w:rFonts w:ascii="Arial" w:hAnsi="Arial"/>
          <w:b/>
          <w:i w:val="0"/>
          <w:color w:val="B08430"/>
          <w:sz w:val="18"/>
        </w:rPr>
        <w:t xml:space="preserve">DECISION OWNER  </w:t>
      </w:r>
      <w:r>
        <w:rPr>
          <w:rFonts w:ascii="Arial" w:hAnsi="Arial"/>
          <w:b w:val="0"/>
          <w:i w:val="0"/>
          <w:color w:val="000000"/>
          <w:sz w:val="21"/>
        </w:rPr>
        <w:t>The owner, general manager, or other named person allowed to make a particular decision.</w:t>
      </w:r>
    </w:p>
    <w:p>
      <w:r>
        <w:rPr>
          <w:rFonts w:ascii="Arial" w:hAnsi="Arial"/>
          <w:b/>
          <w:i w:val="0"/>
          <w:color w:val="B08430"/>
          <w:sz w:val="18"/>
        </w:rPr>
        <w:t xml:space="preserve">ESCALATE  </w:t>
      </w:r>
      <w:r>
        <w:rPr>
          <w:rFonts w:ascii="Arial" w:hAnsi="Arial"/>
          <w:b w:val="0"/>
          <w:i w:val="0"/>
          <w:color w:val="000000"/>
          <w:sz w:val="21"/>
        </w:rPr>
        <w:t>Bring an issue to the person who has the authority or expertise to decide it.</w:t>
      </w:r>
    </w:p>
    <w:p>
      <w:r>
        <w:rPr>
          <w:rFonts w:ascii="Arial" w:hAnsi="Arial"/>
          <w:b/>
          <w:i w:val="0"/>
          <w:color w:val="B08430"/>
          <w:sz w:val="18"/>
        </w:rPr>
        <w:t xml:space="preserve">EVIDENCE  </w:t>
      </w:r>
      <w:r>
        <w:rPr>
          <w:rFonts w:ascii="Arial" w:hAnsi="Arial"/>
          <w:b w:val="0"/>
          <w:i w:val="0"/>
          <w:color w:val="000000"/>
          <w:sz w:val="21"/>
        </w:rPr>
        <w:t>The facts and records that show what happened, what was done, and what result followed.</w:t>
      </w:r>
    </w:p>
    <w:p>
      <w:r>
        <w:rPr>
          <w:rFonts w:ascii="Arial" w:hAnsi="Arial"/>
          <w:b/>
          <w:i w:val="0"/>
          <w:color w:val="B08430"/>
          <w:sz w:val="18"/>
        </w:rPr>
        <w:t xml:space="preserve">FOLLOW-UP  </w:t>
      </w:r>
      <w:r>
        <w:rPr>
          <w:rFonts w:ascii="Arial" w:hAnsi="Arial"/>
          <w:b w:val="0"/>
          <w:i w:val="0"/>
          <w:color w:val="000000"/>
          <w:sz w:val="21"/>
        </w:rPr>
        <w:t>A later check to confirm that the action worked and the issue stayed corrected.</w:t>
      </w:r>
    </w:p>
    <w:p>
      <w:r>
        <w:rPr>
          <w:rFonts w:ascii="Arial" w:hAnsi="Arial"/>
          <w:b/>
          <w:i w:val="0"/>
          <w:color w:val="B08430"/>
          <w:sz w:val="18"/>
        </w:rPr>
        <w:t xml:space="preserve">QUALIFIED REVIEW  </w:t>
      </w:r>
      <w:r>
        <w:rPr>
          <w:rFonts w:ascii="Arial" w:hAnsi="Arial"/>
          <w:b w:val="0"/>
          <w:i w:val="0"/>
          <w:color w:val="000000"/>
          <w:sz w:val="21"/>
        </w:rPr>
        <w:t>Review by a person with the required authority or expertise, such as ownership, human resources, legal counsel, or a food-safety professional.</w:t>
      </w:r>
    </w:p>
    <w:p>
      <w:r>
        <w:rPr>
          <w:rFonts w:ascii="Arial" w:hAnsi="Arial"/>
          <w:b/>
          <w:i w:val="0"/>
          <w:color w:val="B08430"/>
          <w:sz w:val="18"/>
        </w:rPr>
        <w:t xml:space="preserve">READINESS  </w:t>
      </w:r>
      <w:r>
        <w:rPr>
          <w:rFonts w:ascii="Arial" w:hAnsi="Arial"/>
          <w:b w:val="0"/>
          <w:i w:val="0"/>
          <w:color w:val="000000"/>
          <w:sz w:val="21"/>
        </w:rPr>
        <w:t>A current judgment that a person can perform a defined responsibility under stated conditions.</w:t>
      </w:r>
    </w:p>
    <w:p>
      <w:r>
        <w:rPr>
          <w:rFonts w:ascii="Arial" w:hAnsi="Arial"/>
          <w:b/>
          <w:i w:val="0"/>
          <w:color w:val="B08430"/>
          <w:sz w:val="18"/>
        </w:rPr>
        <w:t xml:space="preserve">REPRESENTATIVE CONDITIONS  </w:t>
      </w:r>
      <w:r>
        <w:rPr>
          <w:rFonts w:ascii="Arial" w:hAnsi="Arial"/>
          <w:b w:val="0"/>
          <w:i w:val="0"/>
          <w:color w:val="000000"/>
          <w:sz w:val="21"/>
        </w:rPr>
        <w:t>Realistic working conditions, including normal pressure or problems likely to occur in the role.</w:t>
      </w:r>
    </w:p>
    <w:p>
      <w:r>
        <w:rPr>
          <w:rFonts w:ascii="Arial" w:hAnsi="Arial"/>
          <w:b/>
          <w:i w:val="0"/>
          <w:color w:val="B08430"/>
          <w:sz w:val="18"/>
        </w:rPr>
        <w:t xml:space="preserve">RETEST  </w:t>
      </w:r>
      <w:r>
        <w:rPr>
          <w:rFonts w:ascii="Arial" w:hAnsi="Arial"/>
          <w:b w:val="0"/>
          <w:i w:val="0"/>
          <w:color w:val="000000"/>
          <w:sz w:val="21"/>
        </w:rPr>
        <w:t>Another observation after coaching or practice to see whether the required behavior can now be performed.</w:t>
      </w:r>
    </w:p>
    <w:p>
      <w:r>
        <w:rPr>
          <w:rFonts w:ascii="Arial" w:hAnsi="Arial"/>
          <w:b/>
          <w:i w:val="0"/>
          <w:color w:val="B08430"/>
          <w:sz w:val="18"/>
        </w:rPr>
        <w:t xml:space="preserve">STANDARD OPERATING PROCEDURE (SOP)  </w:t>
      </w:r>
      <w:r>
        <w:rPr>
          <w:rFonts w:ascii="Arial" w:hAnsi="Arial"/>
          <w:b w:val="0"/>
          <w:i w:val="0"/>
          <w:color w:val="000000"/>
          <w:sz w:val="21"/>
        </w:rPr>
        <w:t>The restaurant's approved written steps for completing a task.</w:t>
      </w:r>
    </w:p>
    <w:p>
      <w:r>
        <w:rPr>
          <w:rFonts w:ascii="Arial" w:hAnsi="Arial"/>
          <w:b/>
          <w:i w:val="0"/>
          <w:color w:val="B08430"/>
          <w:sz w:val="18"/>
        </w:rPr>
        <w:t xml:space="preserve">STABILIZE  </w:t>
      </w:r>
      <w:r>
        <w:rPr>
          <w:rFonts w:ascii="Arial" w:hAnsi="Arial"/>
          <w:b w:val="0"/>
          <w:i w:val="0"/>
          <w:color w:val="000000"/>
          <w:sz w:val="21"/>
        </w:rPr>
        <w:t>Take the first actions needed to prevent the situation from becoming less safe or harder to control.</w:t>
      </w:r>
    </w:p>
    <w:p>
      <w:r>
        <w:rPr>
          <w:rFonts w:ascii="Arial" w:hAnsi="Arial"/>
          <w:b/>
          <w:i w:val="0"/>
          <w:color w:val="B08430"/>
          <w:sz w:val="18"/>
        </w:rPr>
        <w:t xml:space="preserve">VERIFICATION  </w:t>
      </w:r>
      <w:r>
        <w:rPr>
          <w:rFonts w:ascii="Arial" w:hAnsi="Arial"/>
          <w:b w:val="0"/>
          <w:i w:val="0"/>
          <w:color w:val="000000"/>
          <w:sz w:val="21"/>
        </w:rPr>
        <w:t>Checking performance and records before deciding that a person or process is ready.</w:t>
      </w:r>
    </w:p>
    <w:sectPr w:rsidR="00FC693F" w:rsidRPr="0006063C" w:rsidSect="00034616">
      <w:headerReference w:type="default" r:id="rId9"/>
      <w:footerReference w:type="default" r:id="rId10"/>
      <w:pgSz w:w="12240" w:h="15840"/>
      <w:pgMar w:top="1037" w:right="1181" w:bottom="1008" w:left="118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b/>
        <w:i w:val="0"/>
        <w:color w:val="585858"/>
        <w:sz w:val="16"/>
      </w:rPr>
      <w:t xml:space="preserve">THE GRAVITY SYSTEM  |  THOMAS MONROE BOOKS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rFonts w:ascii="Arial" w:hAnsi="Arial"/>
        <w:b/>
        <w:i w:val="0"/>
        <w:color w:val="585858"/>
        <w:sz w:val="16"/>
      </w:rPr>
      <w:t>MANAGER READINESS &amp; LEADERSHIP DEVELOPMENT WORKBOOK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00"/>
      <w:outlineLvl w:val="0"/>
    </w:pPr>
    <w:rPr>
      <w:rFonts w:asciiTheme="majorHAnsi" w:eastAsiaTheme="majorEastAsia" w:hAnsiTheme="majorHAnsi" w:cstheme="majorBidi" w:ascii="Arial" w:hAnsi="Arial"/>
      <w:b/>
      <w:bCs/>
      <w:color w:val="091421"/>
      <w:sz w:val="36"/>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rial" w:hAnsi="Arial"/>
      <w:b/>
      <w:bCs/>
      <w:color w:val="091421"/>
      <w:sz w:val="28"/>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rial" w:hAnsi="Arial"/>
      <w:b/>
      <w:bCs/>
      <w:color w:val="091421"/>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Manager Readiness &amp; Leadership Development - Trainee Workbook v1.3</dc:title>
  <dc:subject>Restaurant manager readiness and leadership development</dc:subject>
  <dc:creator>Thomas Butler</dc:creator>
  <cp:keywords>restaurant management, leadership development, manager readiness, Gravity</cp:keywords>
  <dc:description>Revised role-based real-world training architecture with diagnostic assignment, explicit lessons, trainer qualification, behavior-anchored verification, critical stops, scenario bank, progress checkpoints, and system-gap control.</dc:description>
  <cp:lastModifiedBy/>
  <cp:revision>1</cp:revision>
  <dcterms:created xsi:type="dcterms:W3CDTF">2013-12-23T23:15:00Z</dcterms:created>
  <dcterms:modified xsi:type="dcterms:W3CDTF">2013-12-23T23:15:00Z</dcterms:modified>
  <cp:category/>
</cp:coreProperties>
</file>