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80"/>
        <w:jc w:val="center"/>
      </w:pPr>
      <w:r>
        <w:rPr>
          <w:rFonts w:ascii="Aptos" w:hAnsi="Aptos"/>
          <w:b/>
          <w:i w:val="0"/>
          <w:color w:val="9B7428"/>
          <w:sz w:val="22"/>
        </w:rPr>
        <w:t>THE GRAVITY RESTAURANT LEADERSHIP SYSTEM</w:t>
      </w:r>
    </w:p>
    <w:p>
      <w:pPr>
        <w:spacing w:before="360" w:after="400"/>
        <w:jc w:val="center"/>
      </w:pPr>
      <w:r>
        <w:drawing>
          <wp:inline xmlns:a="http://schemas.openxmlformats.org/drawingml/2006/main" xmlns:pic="http://schemas.openxmlformats.org/drawingml/2006/picture">
            <wp:extent cx="2148840" cy="2148840"/>
            <wp:docPr id="1" name="Picture 1" descr="The Gravity System mark" title="The Gravity System mark"/>
            <wp:cNvGraphicFramePr>
              <a:graphicFrameLocks noChangeAspect="1"/>
            </wp:cNvGraphicFramePr>
            <a:graphic>
              <a:graphicData uri="http://schemas.openxmlformats.org/drawingml/2006/picture">
                <pic:pic>
                  <pic:nvPicPr>
                    <pic:cNvPr id="0" name="gravity-system-mark.png"/>
                    <pic:cNvPicPr/>
                  </pic:nvPicPr>
                  <pic:blipFill>
                    <a:blip r:embed="rId11"/>
                    <a:stretch>
                      <a:fillRect/>
                    </a:stretch>
                  </pic:blipFill>
                  <pic:spPr>
                    <a:xfrm>
                      <a:off x="0" y="0"/>
                      <a:ext cx="2148840" cy="2148840"/>
                    </a:xfrm>
                    <a:prstGeom prst="rect"/>
                  </pic:spPr>
                </pic:pic>
              </a:graphicData>
            </a:graphic>
          </wp:inline>
        </w:drawing>
      </w:r>
    </w:p>
    <w:p>
      <w:pPr>
        <w:spacing w:after="160"/>
        <w:jc w:val="center"/>
      </w:pPr>
      <w:r>
        <w:rPr>
          <w:rFonts w:ascii="Aptos Display" w:hAnsi="Aptos Display"/>
          <w:b/>
          <w:i w:val="0"/>
          <w:color w:val="0B2545"/>
          <w:sz w:val="54"/>
        </w:rPr>
        <w:t>The Gravity Manager</w:t>
        <w:br/>
        <w:t>Development System</w:t>
      </w:r>
    </w:p>
    <w:p>
      <w:pPr>
        <w:spacing w:after="240"/>
        <w:jc w:val="center"/>
      </w:pPr>
      <w:r>
        <w:rPr>
          <w:rFonts w:ascii="Aptos" w:hAnsi="Aptos"/>
          <w:b w:val="0"/>
          <w:i w:val="0"/>
          <w:color w:val="5C6570"/>
          <w:sz w:val="26"/>
        </w:rPr>
        <w:t>Thirty editable, print-ready operating tools for developing fair, capable, steady, and accountable restaurant managers.</w:t>
      </w:r>
    </w:p>
    <w:p>
      <w:pPr>
        <w:spacing w:before="40" w:after="200"/>
        <w:pBdr>
          <w:bottom w:val="single" w:sz="22" w:space="1" w:color="C89B3C"/>
        </w:pBdr>
      </w:pPr>
    </w:p>
    <w:p>
      <w:pPr>
        <w:jc w:val="center"/>
      </w:pPr>
      <w:r>
        <w:rPr>
          <w:rFonts w:ascii="Aptos" w:hAnsi="Aptos"/>
          <w:b/>
          <w:i w:val="0"/>
          <w:color w:val="9B7428"/>
          <w:sz w:val="20"/>
        </w:rPr>
        <w:t>FORMS AND TEMPLATES LIBRARY</w:t>
      </w:r>
    </w:p>
    <w:p/>
    <w:p/>
    <w:p/>
    <w:p>
      <w:pPr>
        <w:jc w:val="center"/>
      </w:pPr>
      <w:r>
        <w:rPr>
          <w:rFonts w:ascii="Aptos" w:hAnsi="Aptos"/>
          <w:b w:val="0"/>
          <w:i w:val="0"/>
          <w:color w:val="5C6570"/>
          <w:sz w:val="19"/>
        </w:rPr>
        <w:t>Published by Thomas Monroe Books</w:t>
        <w:br/>
        <w:t>Author: Thomas Butler</w:t>
      </w:r>
    </w:p>
    <w:p>
      <w:r>
        <w:br w:type="page"/>
      </w:r>
    </w:p>
    <w:p>
      <w:pPr>
        <w:pStyle w:val="Heading1"/>
      </w:pPr>
      <w:r>
        <w:t>How to Use This Forms Library</w:t>
      </w:r>
    </w:p>
    <w:p>
      <w:pPr>
        <w:spacing w:after="120"/>
      </w:pPr>
      <w:r>
        <w:rPr>
          <w:rFonts w:ascii="Aptos" w:hAnsi="Aptos"/>
          <w:b w:val="0"/>
          <w:i w:val="0"/>
          <w:color w:val="172231"/>
          <w:sz w:val="21"/>
        </w:rPr>
        <w:t>Customize restaurant names, roles, decision rights, policies, qualified reviewers, timing, criteria, evidence sources, and access controls before approval. Keep one controlled editable master, distribute only approved working versions, and connect active records to the digital control workbook.</w:t>
      </w:r>
    </w:p>
    <w:p>
      <w:pPr>
        <w:pStyle w:val="ListNumber"/>
        <w:keepLines/>
      </w:pPr>
      <w:r>
        <w:rPr>
          <w:rFonts w:ascii="Aptos" w:hAnsi="Aptos"/>
          <w:b w:val="0"/>
          <w:i w:val="0"/>
          <w:color w:val="172231"/>
          <w:sz w:val="21"/>
        </w:rPr>
        <w:t>Select the required tool by GRV-M ID.</w:t>
      </w:r>
    </w:p>
    <w:p>
      <w:pPr>
        <w:pStyle w:val="ListNumber"/>
        <w:keepLines/>
      </w:pPr>
      <w:r>
        <w:rPr>
          <w:rFonts w:ascii="Aptos" w:hAnsi="Aptos"/>
          <w:b w:val="0"/>
          <w:i w:val="0"/>
          <w:color w:val="172231"/>
          <w:sz w:val="21"/>
        </w:rPr>
        <w:t>Confirm the owner, authority, evidence, confidentiality boundary, and qualified-review route.</w:t>
      </w:r>
    </w:p>
    <w:p>
      <w:pPr>
        <w:pStyle w:val="ListNumber"/>
        <w:keepLines/>
      </w:pPr>
      <w:r>
        <w:rPr>
          <w:rFonts w:ascii="Aptos" w:hAnsi="Aptos"/>
          <w:b w:val="0"/>
          <w:i w:val="0"/>
          <w:color w:val="172231"/>
          <w:sz w:val="21"/>
        </w:rPr>
        <w:t>Customize the operating standard without deleting fairness, rights, support, or verification controls.</w:t>
      </w:r>
    </w:p>
    <w:p>
      <w:pPr>
        <w:pStyle w:val="ListNumber"/>
        <w:keepLines/>
      </w:pPr>
      <w:r>
        <w:rPr>
          <w:rFonts w:ascii="Aptos" w:hAnsi="Aptos"/>
          <w:b w:val="0"/>
          <w:i w:val="0"/>
          <w:color w:val="172231"/>
          <w:sz w:val="21"/>
        </w:rPr>
        <w:t>Approve the official version and remove conflicting drafts.</w:t>
      </w:r>
    </w:p>
    <w:p>
      <w:pPr>
        <w:pStyle w:val="ListNumber"/>
        <w:keepLines/>
      </w:pPr>
      <w:r>
        <w:rPr>
          <w:rFonts w:ascii="Aptos" w:hAnsi="Aptos"/>
          <w:b w:val="0"/>
          <w:i w:val="0"/>
          <w:color w:val="172231"/>
          <w:sz w:val="21"/>
        </w:rPr>
        <w:t>Complete the record where the development work occurs.</w:t>
      </w:r>
    </w:p>
    <w:p>
      <w:pPr>
        <w:pStyle w:val="ListNumber"/>
        <w:keepLines/>
      </w:pPr>
      <w:r>
        <w:rPr>
          <w:rFonts w:ascii="Aptos" w:hAnsi="Aptos"/>
          <w:b w:val="0"/>
          <w:i w:val="0"/>
          <w:color w:val="172231"/>
          <w:sz w:val="21"/>
        </w:rPr>
        <w:t>Review the evidence and choose continue, change, stop, escalate, support, or expand authority.</w:t>
      </w:r>
    </w:p>
    <w:tbl>
      <w:tblPr>
        <w:tblW w:type="dxa" w:w="9360"/>
        <w:jc w:val="center"/>
        <w:tblLayout w:type="fixed"/>
        <w:tblLook w:firstColumn="1" w:firstRow="1" w:lastColumn="0" w:lastRow="0" w:noHBand="0" w:noVBand="1" w:val="04A0"/>
        <w:tblInd w:w="120" w:type="dxa"/>
      </w:tblPr>
      <w:tblGrid>
        <w:gridCol w:w="9360"/>
      </w:tblGrid>
      <w:tr>
        <w:tc>
          <w:tcPr>
            <w:tcW w:type="dxa" w:w="9360"/>
            <w:tcMar>
              <w:top w:w="80" w:type="dxa"/>
              <w:start w:w="120" w:type="dxa"/>
              <w:bottom w:w="80" w:type="dxa"/>
              <w:end w:w="120" w:type="dxa"/>
            </w:tcMar>
            <w:shd w:fill="F7F1E3"/>
          </w:tcPr>
          <w:p>
            <w:pPr>
              <w:spacing w:after="0"/>
            </w:pPr>
            <w:r>
              <w:rPr>
                <w:rFonts w:ascii="Aptos" w:hAnsi="Aptos"/>
                <w:b/>
                <w:i w:val="0"/>
                <w:color w:val="9B7428"/>
                <w:sz w:val="19"/>
              </w:rPr>
              <w:t xml:space="preserve">DATA BOUNDARY  </w:t>
            </w:r>
            <w:r>
              <w:rPr>
                <w:rFonts w:ascii="Aptos" w:hAnsi="Aptos"/>
                <w:b/>
                <w:i w:val="0"/>
                <w:color w:val="0B2545"/>
                <w:sz w:val="21"/>
              </w:rPr>
              <w:t>Use controlled IDs and minimum necessary development evidence. Keep medical, accommodation, investigation, protected-trait, complaint, wage, leave, discipline, and other confidential employment records in authorized systems.</w:t>
            </w:r>
          </w:p>
        </w:tc>
      </w:tr>
    </w:tbl>
    <w:p>
      <w:pPr>
        <w:spacing w:after="0"/>
      </w:pPr>
    </w:p>
    <w:p>
      <w:pPr>
        <w:pStyle w:val="Heading2"/>
      </w:pPr>
      <w:r>
        <w:t>Tool Index</w:t>
      </w:r>
    </w:p>
    <w:tbl>
      <w:tblPr>
        <w:tblW w:type="dxa" w:w="9360"/>
        <w:jc w:val="center"/>
        <w:tblLayout w:type="fixed"/>
        <w:tblLook w:firstColumn="1" w:firstRow="1" w:lastColumn="0" w:lastRow="0" w:noHBand="0" w:noVBand="1" w:val="04A0"/>
        <w:tblInd w:w="120" w:type="dxa"/>
      </w:tblPr>
      <w:tblGrid>
        <w:gridCol w:w="4700"/>
        <w:gridCol w:w="4660"/>
      </w:tblGrid>
      <w:tr>
        <w:trPr>
          <w:tblHeader w:val="true"/>
        </w:trPr>
        <w:tc>
          <w:tcPr>
            <w:tcW w:type="dxa" w:w="4700"/>
            <w:tcMar>
              <w:top w:w="80" w:type="dxa"/>
              <w:start w:w="120" w:type="dxa"/>
              <w:bottom w:w="80" w:type="dxa"/>
              <w:end w:w="120" w:type="dxa"/>
            </w:tcMar>
            <w:shd w:fill="0B2545"/>
          </w:tcPr>
          <w:p>
            <w:r>
              <w:rPr>
                <w:rFonts w:ascii="Aptos" w:hAnsi="Aptos"/>
                <w:b/>
                <w:i w:val="0"/>
                <w:color w:val="FFFFFF"/>
                <w:sz w:val="19"/>
              </w:rPr>
              <w:t>Tool</w:t>
            </w:r>
          </w:p>
        </w:tc>
        <w:tc>
          <w:tcPr>
            <w:tcW w:type="dxa" w:w="4660"/>
            <w:tcMar>
              <w:top w:w="80" w:type="dxa"/>
              <w:start w:w="120" w:type="dxa"/>
              <w:bottom w:w="80" w:type="dxa"/>
              <w:end w:w="120" w:type="dxa"/>
            </w:tcMar>
            <w:shd w:fill="0B2545"/>
          </w:tcPr>
          <w:p>
            <w:r>
              <w:rPr>
                <w:rFonts w:ascii="Aptos" w:hAnsi="Aptos"/>
                <w:b/>
                <w:i w:val="0"/>
                <w:color w:val="FFFFFF"/>
                <w:sz w:val="19"/>
              </w:rPr>
              <w:t>Category / owner / frequency</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GRV-M01 | Manager Role &amp; Decision Rights Charter</w:t>
            </w:r>
          </w:p>
        </w:tc>
        <w:tc>
          <w:tcPr>
            <w:tcW w:type="dxa" w:w="4660"/>
            <w:tcMar>
              <w:top w:w="80" w:type="dxa"/>
              <w:start w:w="120" w:type="dxa"/>
              <w:bottom w:w="80" w:type="dxa"/>
              <w:end w:w="120" w:type="dxa"/>
            </w:tcMar>
            <w:vAlign w:val="center"/>
          </w:tcPr>
          <w:p>
            <w:r>
              <w:rPr>
                <w:rFonts w:ascii="Aptos" w:hAnsi="Aptos"/>
                <w:b w:val="0"/>
                <w:i w:val="0"/>
                <w:color w:val="172231"/>
                <w:sz w:val="19"/>
              </w:rPr>
              <w:t>Role Clarity &amp; Readiness - Owner/GM - At appointment; annual</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GRV-M02 | Manager Readiness &amp; Evidence Assessment</w:t>
            </w:r>
          </w:p>
        </w:tc>
        <w:tc>
          <w:tcPr>
            <w:tcW w:type="dxa" w:w="4660"/>
            <w:tcMar>
              <w:top w:w="80" w:type="dxa"/>
              <w:start w:w="120" w:type="dxa"/>
              <w:bottom w:w="80" w:type="dxa"/>
              <w:end w:w="120" w:type="dxa"/>
            </w:tcMar>
            <w:vAlign w:val="center"/>
          </w:tcPr>
          <w:p>
            <w:r>
              <w:rPr>
                <w:rFonts w:ascii="Aptos" w:hAnsi="Aptos"/>
                <w:b w:val="0"/>
                <w:i w:val="0"/>
                <w:color w:val="172231"/>
                <w:sz w:val="19"/>
              </w:rPr>
              <w:t>Role Clarity &amp; Readiness - GM/People Owner - At selection; semiannual</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GRV-M03 | Role-Based Manager Learning &amp; Ramp Plan</w:t>
            </w:r>
          </w:p>
        </w:tc>
        <w:tc>
          <w:tcPr>
            <w:tcW w:type="dxa" w:w="4660"/>
            <w:tcMar>
              <w:top w:w="80" w:type="dxa"/>
              <w:start w:w="120" w:type="dxa"/>
              <w:bottom w:w="80" w:type="dxa"/>
              <w:end w:w="120" w:type="dxa"/>
            </w:tcMar>
            <w:vAlign w:val="center"/>
          </w:tcPr>
          <w:p>
            <w:r>
              <w:rPr>
                <w:rFonts w:ascii="Aptos" w:hAnsi="Aptos"/>
                <w:b w:val="0"/>
                <w:i w:val="0"/>
                <w:color w:val="172231"/>
                <w:sz w:val="19"/>
              </w:rPr>
              <w:t>Role Clarity &amp; Readiness - GM/Manager Coach - At appointment</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GRV-M04 | Manager Standards &amp; Conduct Commitment</w:t>
            </w:r>
          </w:p>
        </w:tc>
        <w:tc>
          <w:tcPr>
            <w:tcW w:type="dxa" w:w="4660"/>
            <w:tcMar>
              <w:top w:w="80" w:type="dxa"/>
              <w:start w:w="120" w:type="dxa"/>
              <w:bottom w:w="80" w:type="dxa"/>
              <w:end w:w="120" w:type="dxa"/>
            </w:tcMar>
            <w:vAlign w:val="center"/>
          </w:tcPr>
          <w:p>
            <w:r>
              <w:rPr>
                <w:rFonts w:ascii="Aptos" w:hAnsi="Aptos"/>
                <w:b w:val="0"/>
                <w:i w:val="0"/>
                <w:color w:val="172231"/>
                <w:sz w:val="19"/>
              </w:rPr>
              <w:t>Role Clarity &amp; Readiness - GM/People Owner - At appointment; annual</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GRV-M05 | Manager Development Agreement &amp; Goals</w:t>
            </w:r>
          </w:p>
        </w:tc>
        <w:tc>
          <w:tcPr>
            <w:tcW w:type="dxa" w:w="4660"/>
            <w:tcMar>
              <w:top w:w="80" w:type="dxa"/>
              <w:start w:w="120" w:type="dxa"/>
              <w:bottom w:w="80" w:type="dxa"/>
              <w:end w:w="120" w:type="dxa"/>
            </w:tcMar>
            <w:vAlign w:val="center"/>
          </w:tcPr>
          <w:p>
            <w:r>
              <w:rPr>
                <w:rFonts w:ascii="Aptos" w:hAnsi="Aptos"/>
                <w:b w:val="0"/>
                <w:i w:val="0"/>
                <w:color w:val="172231"/>
                <w:sz w:val="19"/>
              </w:rPr>
              <w:t>Role Clarity &amp; Readiness - Manager/Coach - Quarterly</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GRV-M06 | Self-Awareness &amp; Leadership Impact Review</w:t>
            </w:r>
          </w:p>
        </w:tc>
        <w:tc>
          <w:tcPr>
            <w:tcW w:type="dxa" w:w="4660"/>
            <w:tcMar>
              <w:top w:w="80" w:type="dxa"/>
              <w:start w:w="120" w:type="dxa"/>
              <w:bottom w:w="80" w:type="dxa"/>
              <w:end w:w="120" w:type="dxa"/>
            </w:tcMar>
            <w:vAlign w:val="center"/>
          </w:tcPr>
          <w:p>
            <w:r>
              <w:rPr>
                <w:rFonts w:ascii="Aptos" w:hAnsi="Aptos"/>
                <w:b w:val="0"/>
                <w:i w:val="0"/>
                <w:color w:val="172231"/>
                <w:sz w:val="19"/>
              </w:rPr>
              <w:t>Self-Management &amp; Judgment - Manager/Coach - Quarterly</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GRV-M07 | Trigger, Pressure &amp; Response Plan</w:t>
            </w:r>
          </w:p>
        </w:tc>
        <w:tc>
          <w:tcPr>
            <w:tcW w:type="dxa" w:w="4660"/>
            <w:tcMar>
              <w:top w:w="80" w:type="dxa"/>
              <w:start w:w="120" w:type="dxa"/>
              <w:bottom w:w="80" w:type="dxa"/>
              <w:end w:w="120" w:type="dxa"/>
            </w:tcMar>
            <w:vAlign w:val="center"/>
          </w:tcPr>
          <w:p>
            <w:r>
              <w:rPr>
                <w:rFonts w:ascii="Aptos" w:hAnsi="Aptos"/>
                <w:b w:val="0"/>
                <w:i w:val="0"/>
                <w:color w:val="172231"/>
                <w:sz w:val="19"/>
              </w:rPr>
              <w:t>Self-Management &amp; Judgment - Manager - Quarterly; after event</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GRV-M08 | Decision Quality &amp; Escalation Worksheet</w:t>
            </w:r>
          </w:p>
        </w:tc>
        <w:tc>
          <w:tcPr>
            <w:tcW w:type="dxa" w:w="4660"/>
            <w:tcMar>
              <w:top w:w="80" w:type="dxa"/>
              <w:start w:w="120" w:type="dxa"/>
              <w:bottom w:w="80" w:type="dxa"/>
              <w:end w:w="120" w:type="dxa"/>
            </w:tcMar>
            <w:vAlign w:val="center"/>
          </w:tcPr>
          <w:p>
            <w:r>
              <w:rPr>
                <w:rFonts w:ascii="Aptos" w:hAnsi="Aptos"/>
                <w:b w:val="0"/>
                <w:i w:val="0"/>
                <w:color w:val="172231"/>
                <w:sz w:val="19"/>
              </w:rPr>
              <w:t>Self-Management &amp; Judgment - Manager - Per material decision</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GRV-M09 | Time, Attention &amp; Priority Control</w:t>
            </w:r>
          </w:p>
        </w:tc>
        <w:tc>
          <w:tcPr>
            <w:tcW w:type="dxa" w:w="4660"/>
            <w:tcMar>
              <w:top w:w="80" w:type="dxa"/>
              <w:start w:w="120" w:type="dxa"/>
              <w:bottom w:w="80" w:type="dxa"/>
              <w:end w:w="120" w:type="dxa"/>
            </w:tcMar>
            <w:vAlign w:val="center"/>
          </w:tcPr>
          <w:p>
            <w:r>
              <w:rPr>
                <w:rFonts w:ascii="Aptos" w:hAnsi="Aptos"/>
                <w:b w:val="0"/>
                <w:i w:val="0"/>
                <w:color w:val="172231"/>
                <w:sz w:val="19"/>
              </w:rPr>
              <w:t>Self-Management &amp; Judgment - Manager - Weekly</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GRV-M10 | Manager Learning &amp; Reflection Log</w:t>
            </w:r>
          </w:p>
        </w:tc>
        <w:tc>
          <w:tcPr>
            <w:tcW w:type="dxa" w:w="4660"/>
            <w:tcMar>
              <w:top w:w="80" w:type="dxa"/>
              <w:start w:w="120" w:type="dxa"/>
              <w:bottom w:w="80" w:type="dxa"/>
              <w:end w:w="120" w:type="dxa"/>
            </w:tcMar>
            <w:vAlign w:val="center"/>
          </w:tcPr>
          <w:p>
            <w:r>
              <w:rPr>
                <w:rFonts w:ascii="Aptos" w:hAnsi="Aptos"/>
                <w:b w:val="0"/>
                <w:i w:val="0"/>
                <w:color w:val="172231"/>
                <w:sz w:val="19"/>
              </w:rPr>
              <w:t>Self-Management &amp; Judgment - Manager/Coach - Weekly</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GRV-M11 | One-on-One Meeting Guide</w:t>
            </w:r>
          </w:p>
        </w:tc>
        <w:tc>
          <w:tcPr>
            <w:tcW w:type="dxa" w:w="4660"/>
            <w:tcMar>
              <w:top w:w="80" w:type="dxa"/>
              <w:start w:w="120" w:type="dxa"/>
              <w:bottom w:w="80" w:type="dxa"/>
              <w:end w:w="120" w:type="dxa"/>
            </w:tcMar>
            <w:vAlign w:val="center"/>
          </w:tcPr>
          <w:p>
            <w:r>
              <w:rPr>
                <w:rFonts w:ascii="Aptos" w:hAnsi="Aptos"/>
                <w:b w:val="0"/>
                <w:i w:val="0"/>
                <w:color w:val="172231"/>
                <w:sz w:val="19"/>
              </w:rPr>
              <w:t>Communication &amp; Trust - Manager - Biweekly/monthly</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GRV-M12 | Active Listening &amp; Understanding Check</w:t>
            </w:r>
          </w:p>
        </w:tc>
        <w:tc>
          <w:tcPr>
            <w:tcW w:type="dxa" w:w="4660"/>
            <w:tcMar>
              <w:top w:w="80" w:type="dxa"/>
              <w:start w:w="120" w:type="dxa"/>
              <w:bottom w:w="80" w:type="dxa"/>
              <w:end w:w="120" w:type="dxa"/>
            </w:tcMar>
            <w:vAlign w:val="center"/>
          </w:tcPr>
          <w:p>
            <w:r>
              <w:rPr>
                <w:rFonts w:ascii="Aptos" w:hAnsi="Aptos"/>
                <w:b w:val="0"/>
                <w:i w:val="0"/>
                <w:color w:val="172231"/>
                <w:sz w:val="19"/>
              </w:rPr>
              <w:t>Communication &amp; Trust - Manager - Per significant conversation</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GRV-M13 | Clear Direction &amp; Expectation Planner</w:t>
            </w:r>
          </w:p>
        </w:tc>
        <w:tc>
          <w:tcPr>
            <w:tcW w:type="dxa" w:w="4660"/>
            <w:tcMar>
              <w:top w:w="80" w:type="dxa"/>
              <w:start w:w="120" w:type="dxa"/>
              <w:bottom w:w="80" w:type="dxa"/>
              <w:end w:w="120" w:type="dxa"/>
            </w:tcMar>
            <w:vAlign w:val="center"/>
          </w:tcPr>
          <w:p>
            <w:r>
              <w:rPr>
                <w:rFonts w:ascii="Aptos" w:hAnsi="Aptos"/>
                <w:b w:val="0"/>
                <w:i w:val="0"/>
                <w:color w:val="172231"/>
                <w:sz w:val="19"/>
              </w:rPr>
              <w:t>Communication &amp; Trust - Manager - Per assignment/change</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GRV-M14 | Difficult Conversation Preparation</w:t>
            </w:r>
          </w:p>
        </w:tc>
        <w:tc>
          <w:tcPr>
            <w:tcW w:type="dxa" w:w="4660"/>
            <w:tcMar>
              <w:top w:w="80" w:type="dxa"/>
              <w:start w:w="120" w:type="dxa"/>
              <w:bottom w:w="80" w:type="dxa"/>
              <w:end w:w="120" w:type="dxa"/>
            </w:tcMar>
            <w:vAlign w:val="center"/>
          </w:tcPr>
          <w:p>
            <w:r>
              <w:rPr>
                <w:rFonts w:ascii="Aptos" w:hAnsi="Aptos"/>
                <w:b w:val="0"/>
                <w:i w:val="0"/>
                <w:color w:val="172231"/>
                <w:sz w:val="19"/>
              </w:rPr>
              <w:t>Communication &amp; Trust - Manager/People Owner - Per conversation</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GRV-M15 | Conflict Navigation &amp; Repair Plan</w:t>
            </w:r>
          </w:p>
        </w:tc>
        <w:tc>
          <w:tcPr>
            <w:tcW w:type="dxa" w:w="4660"/>
            <w:tcMar>
              <w:top w:w="80" w:type="dxa"/>
              <w:start w:w="120" w:type="dxa"/>
              <w:bottom w:w="80" w:type="dxa"/>
              <w:end w:w="120" w:type="dxa"/>
            </w:tcMar>
            <w:vAlign w:val="center"/>
          </w:tcPr>
          <w:p>
            <w:r>
              <w:rPr>
                <w:rFonts w:ascii="Aptos" w:hAnsi="Aptos"/>
                <w:b w:val="0"/>
                <w:i w:val="0"/>
                <w:color w:val="172231"/>
                <w:sz w:val="19"/>
              </w:rPr>
              <w:t>Communication &amp; Trust - Manager/GM - Per conflict</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GRV-M16 | Observation &amp; Evidence Record</w:t>
            </w:r>
          </w:p>
        </w:tc>
        <w:tc>
          <w:tcPr>
            <w:tcW w:type="dxa" w:w="4660"/>
            <w:tcMar>
              <w:top w:w="80" w:type="dxa"/>
              <w:start w:w="120" w:type="dxa"/>
              <w:bottom w:w="80" w:type="dxa"/>
              <w:end w:w="120" w:type="dxa"/>
            </w:tcMar>
            <w:vAlign w:val="center"/>
          </w:tcPr>
          <w:p>
            <w:r>
              <w:rPr>
                <w:rFonts w:ascii="Aptos" w:hAnsi="Aptos"/>
                <w:b w:val="0"/>
                <w:i w:val="0"/>
                <w:color w:val="172231"/>
                <w:sz w:val="19"/>
              </w:rPr>
              <w:t>Coaching &amp; Accountability - Manager - Per observation</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GRV-M17 | Coaching Conversation Planner</w:t>
            </w:r>
          </w:p>
        </w:tc>
        <w:tc>
          <w:tcPr>
            <w:tcW w:type="dxa" w:w="4660"/>
            <w:tcMar>
              <w:top w:w="80" w:type="dxa"/>
              <w:start w:w="120" w:type="dxa"/>
              <w:bottom w:w="80" w:type="dxa"/>
              <w:end w:w="120" w:type="dxa"/>
            </w:tcMar>
            <w:vAlign w:val="center"/>
          </w:tcPr>
          <w:p>
            <w:r>
              <w:rPr>
                <w:rFonts w:ascii="Aptos" w:hAnsi="Aptos"/>
                <w:b w:val="0"/>
                <w:i w:val="0"/>
                <w:color w:val="172231"/>
                <w:sz w:val="19"/>
              </w:rPr>
              <w:t>Coaching &amp; Accountability - Manager/Coach - Per coaching cycle</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GRV-M18 | Feedback Quality &amp; Follow-Through Review</w:t>
            </w:r>
          </w:p>
        </w:tc>
        <w:tc>
          <w:tcPr>
            <w:tcW w:type="dxa" w:w="4660"/>
            <w:tcMar>
              <w:top w:w="80" w:type="dxa"/>
              <w:start w:w="120" w:type="dxa"/>
              <w:bottom w:w="80" w:type="dxa"/>
              <w:end w:w="120" w:type="dxa"/>
            </w:tcMar>
            <w:vAlign w:val="center"/>
          </w:tcPr>
          <w:p>
            <w:r>
              <w:rPr>
                <w:rFonts w:ascii="Aptos" w:hAnsi="Aptos"/>
                <w:b w:val="0"/>
                <w:i w:val="0"/>
                <w:color w:val="172231"/>
                <w:sz w:val="19"/>
              </w:rPr>
              <w:t>Coaching &amp; Accountability - Manager/Coach - Monthly</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GRV-M19 | Performance Expectation &amp; Support Plan</w:t>
            </w:r>
          </w:p>
        </w:tc>
        <w:tc>
          <w:tcPr>
            <w:tcW w:type="dxa" w:w="4660"/>
            <w:tcMar>
              <w:top w:w="80" w:type="dxa"/>
              <w:start w:w="120" w:type="dxa"/>
              <w:bottom w:w="80" w:type="dxa"/>
              <w:end w:w="120" w:type="dxa"/>
            </w:tcMar>
            <w:vAlign w:val="center"/>
          </w:tcPr>
          <w:p>
            <w:r>
              <w:rPr>
                <w:rFonts w:ascii="Aptos" w:hAnsi="Aptos"/>
                <w:b w:val="0"/>
                <w:i w:val="0"/>
                <w:color w:val="172231"/>
                <w:sz w:val="19"/>
              </w:rPr>
              <w:t>Coaching &amp; Accountability - Manager/People Owner - Per approved need</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GRV-M20 | Recognition &amp; Reinforcement Planner</w:t>
            </w:r>
          </w:p>
        </w:tc>
        <w:tc>
          <w:tcPr>
            <w:tcW w:type="dxa" w:w="4660"/>
            <w:tcMar>
              <w:top w:w="80" w:type="dxa"/>
              <w:start w:w="120" w:type="dxa"/>
              <w:bottom w:w="80" w:type="dxa"/>
              <w:end w:w="120" w:type="dxa"/>
            </w:tcMar>
            <w:vAlign w:val="center"/>
          </w:tcPr>
          <w:p>
            <w:r>
              <w:rPr>
                <w:rFonts w:ascii="Aptos" w:hAnsi="Aptos"/>
                <w:b w:val="0"/>
                <w:i w:val="0"/>
                <w:color w:val="172231"/>
                <w:sz w:val="19"/>
              </w:rPr>
              <w:t>Coaching &amp; Accountability - Manager - Weekly/monthly</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GRV-M21 | Delegation &amp; Decision Handoff</w:t>
            </w:r>
          </w:p>
        </w:tc>
        <w:tc>
          <w:tcPr>
            <w:tcW w:type="dxa" w:w="4660"/>
            <w:tcMar>
              <w:top w:w="80" w:type="dxa"/>
              <w:start w:w="120" w:type="dxa"/>
              <w:bottom w:w="80" w:type="dxa"/>
              <w:end w:w="120" w:type="dxa"/>
            </w:tcMar>
            <w:vAlign w:val="center"/>
          </w:tcPr>
          <w:p>
            <w:r>
              <w:rPr>
                <w:rFonts w:ascii="Aptos" w:hAnsi="Aptos"/>
                <w:b w:val="0"/>
                <w:i w:val="0"/>
                <w:color w:val="172231"/>
                <w:sz w:val="19"/>
              </w:rPr>
              <w:t>Team Leadership &amp; Operating Rhythm - Manager - Per delegation</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GRV-M22 | Pre-Shift Leadership Brief</w:t>
            </w:r>
          </w:p>
        </w:tc>
        <w:tc>
          <w:tcPr>
            <w:tcW w:type="dxa" w:w="4660"/>
            <w:tcMar>
              <w:top w:w="80" w:type="dxa"/>
              <w:start w:w="120" w:type="dxa"/>
              <w:bottom w:w="80" w:type="dxa"/>
              <w:end w:w="120" w:type="dxa"/>
            </w:tcMar>
            <w:vAlign w:val="center"/>
          </w:tcPr>
          <w:p>
            <w:r>
              <w:rPr>
                <w:rFonts w:ascii="Aptos" w:hAnsi="Aptos"/>
                <w:b w:val="0"/>
                <w:i w:val="0"/>
                <w:color w:val="172231"/>
                <w:sz w:val="19"/>
              </w:rPr>
              <w:t>Team Leadership &amp; Operating Rhythm - Shift Manager - Each shift</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GRV-M23 | Manager Meeting &amp; Decision Record</w:t>
            </w:r>
          </w:p>
        </w:tc>
        <w:tc>
          <w:tcPr>
            <w:tcW w:type="dxa" w:w="4660"/>
            <w:tcMar>
              <w:top w:w="80" w:type="dxa"/>
              <w:start w:w="120" w:type="dxa"/>
              <w:bottom w:w="80" w:type="dxa"/>
              <w:end w:w="120" w:type="dxa"/>
            </w:tcMar>
            <w:vAlign w:val="center"/>
          </w:tcPr>
          <w:p>
            <w:r>
              <w:rPr>
                <w:rFonts w:ascii="Aptos" w:hAnsi="Aptos"/>
                <w:b w:val="0"/>
                <w:i w:val="0"/>
                <w:color w:val="172231"/>
                <w:sz w:val="19"/>
              </w:rPr>
              <w:t>Team Leadership &amp; Operating Rhythm - GM/Chair - Weekly</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GRV-M24 | Team Climate &amp; Speak-Up Review</w:t>
            </w:r>
          </w:p>
        </w:tc>
        <w:tc>
          <w:tcPr>
            <w:tcW w:type="dxa" w:w="4660"/>
            <w:tcMar>
              <w:top w:w="80" w:type="dxa"/>
              <w:start w:w="120" w:type="dxa"/>
              <w:bottom w:w="80" w:type="dxa"/>
              <w:end w:w="120" w:type="dxa"/>
            </w:tcMar>
            <w:vAlign w:val="center"/>
          </w:tcPr>
          <w:p>
            <w:r>
              <w:rPr>
                <w:rFonts w:ascii="Aptos" w:hAnsi="Aptos"/>
                <w:b w:val="0"/>
                <w:i w:val="0"/>
                <w:color w:val="172231"/>
                <w:sz w:val="19"/>
              </w:rPr>
              <w:t>Team Leadership &amp; Operating Rhythm - GM/People Owner - Monthly/quarterly</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GRV-M25 | Cross-Functional Handoff &amp; Alignment Plan</w:t>
            </w:r>
          </w:p>
        </w:tc>
        <w:tc>
          <w:tcPr>
            <w:tcW w:type="dxa" w:w="4660"/>
            <w:tcMar>
              <w:top w:w="80" w:type="dxa"/>
              <w:start w:w="120" w:type="dxa"/>
              <w:bottom w:w="80" w:type="dxa"/>
              <w:end w:w="120" w:type="dxa"/>
            </w:tcMar>
            <w:vAlign w:val="center"/>
          </w:tcPr>
          <w:p>
            <w:r>
              <w:rPr>
                <w:rFonts w:ascii="Aptos" w:hAnsi="Aptos"/>
                <w:b w:val="0"/>
                <w:i w:val="0"/>
                <w:color w:val="172231"/>
                <w:sz w:val="19"/>
              </w:rPr>
              <w:t>Team Leadership &amp; Operating Rhythm - GM/Manager - Per recurring handoff</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GRV-M26 | Weekly Manager Development Review</w:t>
            </w:r>
          </w:p>
        </w:tc>
        <w:tc>
          <w:tcPr>
            <w:tcW w:type="dxa" w:w="4660"/>
            <w:tcMar>
              <w:top w:w="80" w:type="dxa"/>
              <w:start w:w="120" w:type="dxa"/>
              <w:bottom w:w="80" w:type="dxa"/>
              <w:end w:w="120" w:type="dxa"/>
            </w:tcMar>
            <w:vAlign w:val="center"/>
          </w:tcPr>
          <w:p>
            <w:r>
              <w:rPr>
                <w:rFonts w:ascii="Aptos" w:hAnsi="Aptos"/>
                <w:b w:val="0"/>
                <w:i w:val="0"/>
                <w:color w:val="172231"/>
                <w:sz w:val="19"/>
              </w:rPr>
              <w:t>Bench Strength &amp; Renewal - GM/Manager Coach - Weekly</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GRV-M27 | Manager Capability Scorecard</w:t>
            </w:r>
          </w:p>
        </w:tc>
        <w:tc>
          <w:tcPr>
            <w:tcW w:type="dxa" w:w="4660"/>
            <w:tcMar>
              <w:top w:w="80" w:type="dxa"/>
              <w:start w:w="120" w:type="dxa"/>
              <w:bottom w:w="80" w:type="dxa"/>
              <w:end w:w="120" w:type="dxa"/>
            </w:tcMar>
            <w:vAlign w:val="center"/>
          </w:tcPr>
          <w:p>
            <w:r>
              <w:rPr>
                <w:rFonts w:ascii="Aptos" w:hAnsi="Aptos"/>
                <w:b w:val="0"/>
                <w:i w:val="0"/>
                <w:color w:val="172231"/>
                <w:sz w:val="19"/>
              </w:rPr>
              <w:t>Bench Strength &amp; Renewal - GM/People Owner - Monthly/quarterly</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GRV-M28 | Successor &amp; Bench Strength Map</w:t>
            </w:r>
          </w:p>
        </w:tc>
        <w:tc>
          <w:tcPr>
            <w:tcW w:type="dxa" w:w="4660"/>
            <w:tcMar>
              <w:top w:w="80" w:type="dxa"/>
              <w:start w:w="120" w:type="dxa"/>
              <w:bottom w:w="80" w:type="dxa"/>
              <w:end w:w="120" w:type="dxa"/>
            </w:tcMar>
            <w:vAlign w:val="center"/>
          </w:tcPr>
          <w:p>
            <w:r>
              <w:rPr>
                <w:rFonts w:ascii="Aptos" w:hAnsi="Aptos"/>
                <w:b w:val="0"/>
                <w:i w:val="0"/>
                <w:color w:val="172231"/>
                <w:sz w:val="19"/>
              </w:rPr>
              <w:t>Bench Strength &amp; Renewal - Owner/GM - Quarterly</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GRV-M29 | Manager Practice Experiment &amp; Learning Log</w:t>
            </w:r>
          </w:p>
        </w:tc>
        <w:tc>
          <w:tcPr>
            <w:tcW w:type="dxa" w:w="4660"/>
            <w:tcMar>
              <w:top w:w="80" w:type="dxa"/>
              <w:start w:w="120" w:type="dxa"/>
              <w:bottom w:w="80" w:type="dxa"/>
              <w:end w:w="120" w:type="dxa"/>
            </w:tcMar>
            <w:vAlign w:val="center"/>
          </w:tcPr>
          <w:p>
            <w:r>
              <w:rPr>
                <w:rFonts w:ascii="Aptos" w:hAnsi="Aptos"/>
                <w:b w:val="0"/>
                <w:i w:val="0"/>
                <w:color w:val="172231"/>
                <w:sz w:val="19"/>
              </w:rPr>
              <w:t>Bench Strength &amp; Renewal - Manager/Coach - Per experiment</w:t>
            </w:r>
          </w:p>
        </w:tc>
      </w:tr>
      <w:tr>
        <w:tc>
          <w:tcPr>
            <w:tcW w:type="dxa" w:w="4700"/>
            <w:tcMar>
              <w:top w:w="80" w:type="dxa"/>
              <w:start w:w="120" w:type="dxa"/>
              <w:bottom w:w="80" w:type="dxa"/>
              <w:end w:w="120" w:type="dxa"/>
            </w:tcMar>
            <w:shd w:fill="F7F1E3"/>
            <w:vAlign w:val="center"/>
          </w:tcPr>
          <w:p>
            <w:r>
              <w:rPr>
                <w:rFonts w:ascii="Aptos" w:hAnsi="Aptos"/>
                <w:b/>
                <w:i w:val="0"/>
                <w:color w:val="0B2545"/>
                <w:sz w:val="19"/>
              </w:rPr>
              <w:t>GRV-M30 | Annual Manager Development Renewal &amp; 180-Day Roadmap</w:t>
            </w:r>
          </w:p>
        </w:tc>
        <w:tc>
          <w:tcPr>
            <w:tcW w:type="dxa" w:w="4660"/>
            <w:tcMar>
              <w:top w:w="80" w:type="dxa"/>
              <w:start w:w="120" w:type="dxa"/>
              <w:bottom w:w="80" w:type="dxa"/>
              <w:end w:w="120" w:type="dxa"/>
            </w:tcMar>
            <w:vAlign w:val="center"/>
          </w:tcPr>
          <w:p>
            <w:r>
              <w:rPr>
                <w:rFonts w:ascii="Aptos" w:hAnsi="Aptos"/>
                <w:b w:val="0"/>
                <w:i w:val="0"/>
                <w:color w:val="172231"/>
                <w:sz w:val="19"/>
              </w:rPr>
              <w:t>Bench Strength &amp; Renewal - Owner/GM - Annual</w:t>
            </w:r>
          </w:p>
        </w:tc>
      </w:tr>
    </w:tbl>
    <w:p>
      <w:r>
        <w:br w:type="page"/>
      </w:r>
    </w:p>
    <w:p>
      <w:pPr>
        <w:spacing w:after="80"/>
        <w:jc w:val="left"/>
      </w:pPr>
      <w:r>
        <w:rPr>
          <w:rFonts w:ascii="Aptos" w:hAnsi="Aptos"/>
          <w:b/>
          <w:i w:val="0"/>
          <w:color w:val="9B7428"/>
          <w:sz w:val="19"/>
        </w:rPr>
        <w:t>ROLE CLARITY &amp; READINESS | OPERATING TOOL</w:t>
      </w:r>
    </w:p>
    <w:p>
      <w:pPr>
        <w:spacing w:after="40"/>
      </w:pPr>
      <w:r>
        <w:rPr>
          <w:rFonts w:ascii="Aptos Display" w:hAnsi="Aptos Display"/>
          <w:b/>
          <w:i w:val="0"/>
          <w:color w:val="0B2545"/>
          <w:sz w:val="40"/>
        </w:rPr>
        <w:t>Manager Role &amp; Decision Rights Charter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GRV-M01</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Role Clarity &amp; Readiness</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At appointment; annual</w:t>
            </w:r>
          </w:p>
        </w:tc>
      </w:tr>
    </w:tbl>
    <w:p>
      <w:pPr>
        <w:spacing w:before="100" w:after="140"/>
      </w:pPr>
      <w:r>
        <w:rPr>
          <w:rFonts w:ascii="Aptos" w:hAnsi="Aptos"/>
          <w:b/>
          <w:i w:val="0"/>
          <w:color w:val="0B2545"/>
          <w:sz w:val="18"/>
        </w:rPr>
        <w:t xml:space="preserve">Purpose: </w:t>
      </w:r>
      <w:r>
        <w:rPr>
          <w:rFonts w:ascii="Aptos" w:hAnsi="Aptos"/>
          <w:b w:val="0"/>
          <w:i w:val="0"/>
          <w:color w:val="172231"/>
          <w:sz w:val="18"/>
        </w:rPr>
        <w:t>Defines the manager's purpose, controlled responsibilities, decision authority, required handoffs, limits, and escalation path.</w:t>
      </w:r>
    </w:p>
    <w:p>
      <w:pPr>
        <w:spacing w:before="60" w:after="40"/>
      </w:pPr>
      <w:r>
        <w:rPr>
          <w:rFonts w:ascii="Aptos" w:hAnsi="Aptos"/>
          <w:b/>
          <w:i w:val="0"/>
          <w:color w:val="9B7428"/>
          <w:sz w:val="18"/>
        </w:rPr>
        <w:t>ROLE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Position/level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Reports to</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Role purpose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DECISION RIGHTS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May decide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Approval required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Must consult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Must inform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May not decide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Critical handoffs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Escalation trigger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 required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Approved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GRV-M01.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ROLE CLARITY &amp; READINESS | OPERATING TOOL</w:t>
      </w:r>
    </w:p>
    <w:p>
      <w:pPr>
        <w:spacing w:after="40"/>
      </w:pPr>
      <w:r>
        <w:rPr>
          <w:rFonts w:ascii="Aptos Display" w:hAnsi="Aptos Display"/>
          <w:b/>
          <w:i w:val="0"/>
          <w:color w:val="0B2545"/>
          <w:sz w:val="40"/>
        </w:rPr>
        <w:t>Manager Readiness &amp; Evidence Assessment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GRV-M02</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GM/People Owner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Role Clarity &amp; Readiness</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At selection; semiannual</w:t>
            </w:r>
          </w:p>
        </w:tc>
      </w:tr>
    </w:tbl>
    <w:p>
      <w:pPr>
        <w:spacing w:before="100" w:after="140"/>
      </w:pPr>
      <w:r>
        <w:rPr>
          <w:rFonts w:ascii="Aptos" w:hAnsi="Aptos"/>
          <w:b/>
          <w:i w:val="0"/>
          <w:color w:val="0B2545"/>
          <w:sz w:val="18"/>
        </w:rPr>
        <w:t xml:space="preserve">Purpose: </w:t>
      </w:r>
      <w:r>
        <w:rPr>
          <w:rFonts w:ascii="Aptos" w:hAnsi="Aptos"/>
          <w:b w:val="0"/>
          <w:i w:val="0"/>
          <w:color w:val="172231"/>
          <w:sz w:val="18"/>
        </w:rPr>
        <w:t>Assesses observable readiness against approved competencies and evidence without substituting protected traits, popularity, or unsupported impressions.</w:t>
      </w:r>
    </w:p>
    <w:p>
      <w:pPr>
        <w:spacing w:before="60" w:after="40"/>
      </w:pPr>
      <w:r>
        <w:rPr>
          <w:rFonts w:ascii="Aptos" w:hAnsi="Aptos"/>
          <w:b/>
          <w:i w:val="0"/>
          <w:color w:val="9B7428"/>
          <w:sz w:val="18"/>
        </w:rPr>
        <w:t>ASSESSMENT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Candidate/manager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Role assessed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Assessor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Assessment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Criteria 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Role knowledge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Judgment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Communication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Coaching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Accountability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Operational reliability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Ready 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 gaps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Development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Qualified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assessment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GRV-M02.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ROLE CLARITY &amp; READINESS | OPERATING TOOL</w:t>
      </w:r>
    </w:p>
    <w:p>
      <w:pPr>
        <w:spacing w:after="40"/>
      </w:pPr>
      <w:r>
        <w:rPr>
          <w:rFonts w:ascii="Aptos Display" w:hAnsi="Aptos Display"/>
          <w:b/>
          <w:i w:val="0"/>
          <w:color w:val="0B2545"/>
          <w:sz w:val="40"/>
        </w:rPr>
        <w:t>Role-Based Manager Learning &amp; Ramp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GRV-M03</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GM/Manager Coach</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Role Clarity &amp; Readiness</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At appointment</w:t>
            </w:r>
          </w:p>
        </w:tc>
      </w:tr>
    </w:tbl>
    <w:p>
      <w:pPr>
        <w:spacing w:before="100" w:after="140"/>
      </w:pPr>
      <w:r>
        <w:t>Purpose: Sequences the learning, practice, observation, decision rights, support, and verification required for the manager’s actual responsibility level.</w:t>
      </w:r>
    </w:p>
    <w:p>
      <w:pPr>
        <w:spacing w:before="60" w:after="40"/>
      </w:pPr>
      <w:r>
        <w:t>ROLE &amp; PATH</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r>
              <w:t>Role level</w:t>
            </w:r>
          </w:p>
        </w:tc>
        <w:tc>
          <w:tcPr>
            <w:tcW w:type="dxa" w:w="2880"/>
            <w:tcMar>
              <w:top w:w="28" w:type="dxa"/>
              <w:start w:w="75" w:type="dxa"/>
              <w:bottom w:w="28" w:type="dxa"/>
              <w:end w:w="75" w:type="dxa"/>
            </w:tcMar>
            <w:vAlign w:val="center"/>
          </w:tcPr>
          <w:p>
            <w:r>
              <w:t>Shift Leader / MOD / Assistant GM / GM</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Coach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r>
              <w:t>Start date</w:t>
            </w:r>
          </w:p>
        </w:tc>
        <w:tc>
          <w:tcPr>
            <w:tcW w:type="dxa" w:w="2880"/>
            <w:tcMar>
              <w:top w:w="28" w:type="dxa"/>
              <w:start w:w="75" w:type="dxa"/>
              <w:bottom w:w="28" w:type="dxa"/>
              <w:end w:w="75" w:type="dxa"/>
            </w:tcMar>
            <w:vAlign w:val="center"/>
          </w:tcPr>
          <w:p>
            <w: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Authority at start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r>
              <w:t>Location</w:t>
            </w:r>
          </w:p>
        </w:tc>
        <w:tc>
          <w:tcPr>
            <w:tcW w:type="dxa" w:w="2880"/>
            <w:tcMar>
              <w:top w:w="28" w:type="dxa"/>
              <w:start w:w="75" w:type="dxa"/>
              <w:bottom w:w="28" w:type="dxa"/>
              <w:end w:w="75" w:type="dxa"/>
            </w:tcMar>
            <w:vAlign w:val="center"/>
          </w:tcPr>
          <w:p>
            <w:r>
              <w:t>________________________________________</w:t>
            </w:r>
          </w:p>
        </w:tc>
      </w:tr>
    </w:tbl>
    <w:p>
      <w:pPr>
        <w:spacing w:before="60" w:after="40"/>
      </w:pPr>
      <w:r>
        <w:t>LEARN → PRACTICE → DEMONSTRATE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r>
              <w:t>Foundation &amp; standards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r>
              <w:t>Shift control &amp; handoff</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r>
              <w:t>People / guest leadership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r>
              <w:t>Business / systems control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r>
              <w:t>Representative practice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r>
              <w:t>Required certifications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t>VERIFY → AUTHORITY 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r>
              <w:t>Knowledge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r>
              <w:t>Independent verification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r>
              <w:t>Support needed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r>
              <w:t>Authority decision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t>Control note: Choose Shift Leader, MOD, Assistant GM, or GM. Define only the knowledge, practice, verification, and decision rights required for that role. This is a role ramp, not a fixed calendar. Advance authority only after representative practice is observed and verified.</w:t>
      </w:r>
    </w:p>
    <w:p>
      <w:r/>
    </w:p>
    <w:p>
      <w:pPr>
        <w:spacing w:after="80"/>
        <w:jc w:val="left"/>
      </w:pPr>
      <w:r>
        <w:rPr>
          <w:rFonts w:ascii="Aptos" w:hAnsi="Aptos"/>
          <w:b/>
          <w:i w:val="0"/>
          <w:color w:val="9B7428"/>
          <w:sz w:val="19"/>
        </w:rPr>
        <w:t>ROLE CLARITY &amp; READINESS | OPERATING TOOL</w:t>
      </w:r>
    </w:p>
    <w:p>
      <w:pPr>
        <w:spacing w:after="40"/>
      </w:pPr>
      <w:r>
        <w:rPr>
          <w:rFonts w:ascii="Aptos Display" w:hAnsi="Aptos Display"/>
          <w:b/>
          <w:i w:val="0"/>
          <w:color w:val="0B2545"/>
          <w:sz w:val="40"/>
        </w:rPr>
        <w:t>Manager Standards &amp; Conduct Commitment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GRV-M04</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GM/People Owner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Role Clarity &amp; Readiness</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At appointment; annual</w:t>
            </w:r>
          </w:p>
        </w:tc>
      </w:tr>
    </w:tbl>
    <w:p>
      <w:pPr>
        <w:spacing w:before="100" w:after="140"/>
      </w:pPr>
      <w:r>
        <w:rPr>
          <w:rFonts w:ascii="Aptos" w:hAnsi="Aptos"/>
          <w:b/>
          <w:i w:val="0"/>
          <w:color w:val="0B2545"/>
          <w:sz w:val="18"/>
        </w:rPr>
        <w:t xml:space="preserve">Purpose: </w:t>
      </w:r>
      <w:r>
        <w:rPr>
          <w:rFonts w:ascii="Aptos" w:hAnsi="Aptos"/>
          <w:b w:val="0"/>
          <w:i w:val="0"/>
          <w:color w:val="172231"/>
          <w:sz w:val="18"/>
        </w:rPr>
        <w:t>Translates leadership standards, confidentiality, fairness, safety, non-retaliation, and reporting duties into observable manager commitments.</w:t>
      </w:r>
    </w:p>
    <w:p>
      <w:pPr>
        <w:spacing w:before="60" w:after="40"/>
      </w:pPr>
      <w:r>
        <w:rPr>
          <w:rFonts w:ascii="Aptos" w:hAnsi="Aptos"/>
          <w:b/>
          <w:i w:val="0"/>
          <w:color w:val="9B7428"/>
          <w:sz w:val="18"/>
        </w:rPr>
        <w:t>COMMITMENT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Role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Effective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Policy references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Acknowledged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STANDARDS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Fairness and respect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Confidentiality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Safety and reporting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Non-retaliation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Honest records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Boundary conduct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Question/exception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Escalation contact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Corrective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Approval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GRV-M04.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ROLE CLARITY &amp; READINESS | OPERATING TOOL</w:t>
      </w:r>
    </w:p>
    <w:p>
      <w:pPr>
        <w:spacing w:after="40"/>
      </w:pPr>
      <w:r>
        <w:rPr>
          <w:rFonts w:ascii="Aptos Display" w:hAnsi="Aptos Display"/>
          <w:b/>
          <w:i w:val="0"/>
          <w:color w:val="0B2545"/>
          <w:sz w:val="40"/>
        </w:rPr>
        <w:t>Manager Development Agreement &amp; Goals</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GRV-M05</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Manager/Coach</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Role Clarity &amp; Readiness</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pPr>
      <w:r>
        <w:rPr>
          <w:rFonts w:ascii="Aptos" w:hAnsi="Aptos"/>
          <w:b/>
          <w:i w:val="0"/>
          <w:color w:val="0B2545"/>
          <w:sz w:val="18"/>
        </w:rPr>
        <w:t xml:space="preserve">Purpose: </w:t>
      </w:r>
      <w:r>
        <w:rPr>
          <w:rFonts w:ascii="Aptos" w:hAnsi="Aptos"/>
          <w:b w:val="0"/>
          <w:i w:val="0"/>
          <w:color w:val="172231"/>
          <w:sz w:val="18"/>
        </w:rPr>
        <w:t>Creates a shared development contract with priority capabilities, practice assignments, support, evidence, and review dates.</w:t>
      </w:r>
    </w:p>
    <w:p>
      <w:pPr>
        <w:spacing w:before="60" w:after="40"/>
      </w:pPr>
      <w:r>
        <w:rPr>
          <w:rFonts w:ascii="Aptos" w:hAnsi="Aptos"/>
          <w:b/>
          <w:i w:val="0"/>
          <w:color w:val="9B7428"/>
          <w:sz w:val="18"/>
        </w:rPr>
        <w:t>GOAL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Coach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Priority capability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Desired outcome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PRACTICE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Current 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Practice assignment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Support/resource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Frequency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Safeguard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Success 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30-day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60-day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90-day decision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goal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GRV-M05.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SELF-MANAGEMENT &amp; JUDGMENT | OPERATING TOOL</w:t>
      </w:r>
    </w:p>
    <w:p>
      <w:pPr>
        <w:spacing w:after="40"/>
      </w:pPr>
      <w:r>
        <w:rPr>
          <w:rFonts w:ascii="Aptos Display" w:hAnsi="Aptos Display"/>
          <w:b/>
          <w:i w:val="0"/>
          <w:color w:val="0B2545"/>
          <w:sz w:val="40"/>
        </w:rPr>
        <w:t>Self-Awareness &amp; Leadership Impact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GRV-M06</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Manager/Coach</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Self-Management &amp; Judgment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pPr>
      <w:r>
        <w:rPr>
          <w:rFonts w:ascii="Aptos" w:hAnsi="Aptos"/>
          <w:b/>
          <w:i w:val="0"/>
          <w:color w:val="0B2545"/>
          <w:sz w:val="18"/>
        </w:rPr>
        <w:t xml:space="preserve">Purpose: </w:t>
      </w:r>
      <w:r>
        <w:rPr>
          <w:rFonts w:ascii="Aptos" w:hAnsi="Aptos"/>
          <w:b w:val="0"/>
          <w:i w:val="0"/>
          <w:color w:val="172231"/>
          <w:sz w:val="18"/>
        </w:rPr>
        <w:t>Compares intent with observed impact and converts strengths, blind spots, and feedback patterns into specific development actions.</w:t>
      </w:r>
    </w:p>
    <w:p>
      <w:pPr>
        <w:spacing w:before="60" w:after="40"/>
      </w:pPr>
      <w:r>
        <w:rPr>
          <w:rFonts w:ascii="Aptos" w:hAnsi="Aptos"/>
          <w:b/>
          <w:i w:val="0"/>
          <w:color w:val="9B7428"/>
          <w:sz w:val="18"/>
        </w:rPr>
        <w:t>IMPACT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Feedback sources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Context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Known limits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PATTERNS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Strength observed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Blind spot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Intent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Observed impact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Repeated trigger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ACTION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Behavior to continue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Behavior to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Practice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Verifier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GRV-M06.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SELF-MANAGEMENT &amp; JUDGMENT | OPERATING TOOL</w:t>
      </w:r>
    </w:p>
    <w:p>
      <w:pPr>
        <w:spacing w:after="40"/>
      </w:pPr>
      <w:r>
        <w:rPr>
          <w:rFonts w:ascii="Aptos Display" w:hAnsi="Aptos Display"/>
          <w:b/>
          <w:i w:val="0"/>
          <w:color w:val="0B2545"/>
          <w:sz w:val="40"/>
        </w:rPr>
        <w:t>Trigger, Pressure &amp; Response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GRV-M07</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Self-Management &amp; Judgment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 after event</w:t>
            </w:r>
          </w:p>
        </w:tc>
      </w:tr>
    </w:tbl>
    <w:p>
      <w:pPr>
        <w:spacing w:before="100" w:after="140"/>
      </w:pPr>
      <w:r>
        <w:rPr>
          <w:rFonts w:ascii="Aptos" w:hAnsi="Aptos"/>
          <w:b/>
          <w:i w:val="0"/>
          <w:color w:val="0B2545"/>
          <w:sz w:val="18"/>
        </w:rPr>
        <w:t xml:space="preserve">Purpose: </w:t>
      </w:r>
      <w:r>
        <w:rPr>
          <w:rFonts w:ascii="Aptos" w:hAnsi="Aptos"/>
          <w:b w:val="0"/>
          <w:i w:val="0"/>
          <w:color w:val="172231"/>
          <w:sz w:val="18"/>
        </w:rPr>
        <w:t>Identifies pressure patterns and defines pause, regulation, communication, safety, and escalation responses before judgment deteriorates.</w:t>
      </w:r>
    </w:p>
    <w:p>
      <w:pPr>
        <w:spacing w:before="60" w:after="40"/>
      </w:pPr>
      <w:r>
        <w:rPr>
          <w:rFonts w:ascii="Aptos" w:hAnsi="Aptos"/>
          <w:b/>
          <w:i w:val="0"/>
          <w:color w:val="9B7428"/>
          <w:sz w:val="18"/>
        </w:rPr>
        <w:t>PRESSURE PATTERN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Trigger/context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Early signals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Typical reaction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Impact on others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Safety risk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RESPONSE PLAN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Pause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Regulation step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Words to use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 delay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Support/escalation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Event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What happened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Repair required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Lesson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practice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GRV-M07.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SELF-MANAGEMENT &amp; JUDGMENT | OPERATING TOOL</w:t>
      </w:r>
    </w:p>
    <w:p>
      <w:pPr>
        <w:spacing w:after="40"/>
      </w:pPr>
      <w:r>
        <w:rPr>
          <w:rFonts w:ascii="Aptos Display" w:hAnsi="Aptos Display"/>
          <w:b/>
          <w:i w:val="0"/>
          <w:color w:val="0B2545"/>
          <w:sz w:val="40"/>
        </w:rPr>
        <w:t>Decision Quality &amp; Escalation Worksheet</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GRV-M08</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Self-Management &amp; Judgment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material decision</w:t>
            </w:r>
          </w:p>
        </w:tc>
      </w:tr>
    </w:tbl>
    <w:p>
      <w:pPr>
        <w:spacing w:before="100" w:after="140"/>
      </w:pPr>
      <w:r>
        <w:rPr>
          <w:rFonts w:ascii="Aptos" w:hAnsi="Aptos"/>
          <w:b/>
          <w:i w:val="0"/>
          <w:color w:val="0B2545"/>
          <w:sz w:val="18"/>
        </w:rPr>
        <w:t xml:space="preserve">Purpose: </w:t>
      </w:r>
      <w:r>
        <w:rPr>
          <w:rFonts w:ascii="Aptos" w:hAnsi="Aptos"/>
          <w:b w:val="0"/>
          <w:i w:val="0"/>
          <w:color w:val="172231"/>
          <w:sz w:val="18"/>
        </w:rPr>
        <w:t>Separates facts, assumptions, authority, options, affected people, risk, evidence, decision, and escalation before material action.</w:t>
      </w:r>
    </w:p>
    <w:p>
      <w:pPr>
        <w:spacing w:before="60" w:after="40"/>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Issue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time/date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Authority level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REASONING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Verified facts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Assumptions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People affected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Risk/rights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Required consultation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CONTROL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Reason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Escalation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 retained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GRV-M08.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SELF-MANAGEMENT &amp; JUDGMENT | OPERATING TOOL</w:t>
      </w:r>
    </w:p>
    <w:p>
      <w:pPr>
        <w:spacing w:after="40"/>
      </w:pPr>
      <w:r>
        <w:rPr>
          <w:rFonts w:ascii="Aptos Display" w:hAnsi="Aptos Display"/>
          <w:b/>
          <w:i w:val="0"/>
          <w:color w:val="0B2545"/>
          <w:sz w:val="40"/>
        </w:rPr>
        <w:t>Time, Attention &amp; Priority Control</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GRV-M09</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Self-Management &amp; Judgment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Weekly</w:t>
            </w:r>
          </w:p>
        </w:tc>
      </w:tr>
    </w:tbl>
    <w:p>
      <w:pPr>
        <w:spacing w:before="100" w:after="140"/>
      </w:pPr>
      <w:r>
        <w:rPr>
          <w:rFonts w:ascii="Aptos" w:hAnsi="Aptos"/>
          <w:b/>
          <w:i w:val="0"/>
          <w:color w:val="0B2545"/>
          <w:sz w:val="18"/>
        </w:rPr>
        <w:t xml:space="preserve">Purpose: </w:t>
      </w:r>
      <w:r>
        <w:rPr>
          <w:rFonts w:ascii="Aptos" w:hAnsi="Aptos"/>
          <w:b w:val="0"/>
          <w:i w:val="0"/>
          <w:color w:val="172231"/>
          <w:sz w:val="18"/>
        </w:rPr>
        <w:t>Protects the manager's attention for people, standards, service, verification, and follow-through instead of reactive task accumulation.</w:t>
      </w:r>
    </w:p>
    <w:p>
      <w:pPr>
        <w:spacing w:before="60" w:after="40"/>
      </w:pPr>
      <w:r>
        <w:rPr>
          <w:rFonts w:ascii="Aptos" w:hAnsi="Aptos"/>
          <w:b/>
          <w:i w:val="0"/>
          <w:color w:val="9B7428"/>
          <w:sz w:val="18"/>
        </w:rPr>
        <w:t>WEEK</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Week ending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Top outcomes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Fixed commitments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Capacity limits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ATTENTION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People 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Standards/verification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Service leadership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Development practice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Work to delegate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Work to stop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Interruptions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Missed priority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Recovery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Owner/support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GRV-M09.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SELF-MANAGEMENT &amp; JUDGMENT | OPERATING TOOL</w:t>
      </w:r>
    </w:p>
    <w:p>
      <w:pPr>
        <w:spacing w:after="40"/>
      </w:pPr>
      <w:r>
        <w:rPr>
          <w:rFonts w:ascii="Aptos Display" w:hAnsi="Aptos Display"/>
          <w:b/>
          <w:i w:val="0"/>
          <w:color w:val="0B2545"/>
          <w:sz w:val="40"/>
        </w:rPr>
        <w:t>Manager Learning &amp; Reflection Log</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GRV-M10</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Manager/Coach</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Self-Management &amp; Judgment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Weekly</w:t>
            </w:r>
          </w:p>
        </w:tc>
      </w:tr>
    </w:tbl>
    <w:p>
      <w:pPr>
        <w:spacing w:before="100" w:after="140"/>
      </w:pPr>
      <w:r>
        <w:rPr>
          <w:rFonts w:ascii="Aptos" w:hAnsi="Aptos"/>
          <w:b/>
          <w:i w:val="0"/>
          <w:color w:val="0B2545"/>
          <w:sz w:val="18"/>
        </w:rPr>
        <w:t xml:space="preserve">Purpose: </w:t>
      </w:r>
      <w:r>
        <w:rPr>
          <w:rFonts w:ascii="Aptos" w:hAnsi="Aptos"/>
          <w:b w:val="0"/>
          <w:i w:val="0"/>
          <w:color w:val="172231"/>
          <w:sz w:val="18"/>
        </w:rPr>
        <w:t>Captures a real leadership event, evidence, impact, lesson, changed behavior, and verification instead of vague reflection.</w:t>
      </w:r>
    </w:p>
    <w:p>
      <w:pPr>
        <w:spacing w:before="60" w:after="40"/>
      </w:pPr>
      <w:r>
        <w:rPr>
          <w:rFonts w:ascii="Aptos" w:hAnsi="Aptos"/>
          <w:b/>
          <w:i w:val="0"/>
          <w:color w:val="9B7428"/>
          <w:sz w:val="18"/>
        </w:rPr>
        <w:t>EVENT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Reflection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Context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People/roles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LEARNING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Impact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What I assumed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What I learned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What I would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PRACTICE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behavior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Practice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Verifier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Follow-up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GRV-M10.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COMMUNICATION &amp; TRUST | OPERATING TOOL</w:t>
      </w:r>
    </w:p>
    <w:p>
      <w:pPr>
        <w:spacing w:after="40"/>
      </w:pPr>
      <w:r>
        <w:rPr>
          <w:rFonts w:ascii="Aptos Display" w:hAnsi="Aptos Display"/>
          <w:b/>
          <w:i w:val="0"/>
          <w:color w:val="0B2545"/>
          <w:sz w:val="40"/>
        </w:rPr>
        <w:t>One-on-One Meeting Guide</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GRV-M11</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Communication &amp; Trust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Biweekly/monthly</w:t>
            </w:r>
          </w:p>
        </w:tc>
      </w:tr>
    </w:tbl>
    <w:p>
      <w:pPr>
        <w:spacing w:before="100" w:after="140"/>
      </w:pPr>
      <w:r>
        <w:rPr>
          <w:rFonts w:ascii="Aptos" w:hAnsi="Aptos"/>
          <w:b/>
          <w:i w:val="0"/>
          <w:color w:val="0B2545"/>
          <w:sz w:val="18"/>
        </w:rPr>
        <w:t xml:space="preserve">Purpose: </w:t>
      </w:r>
      <w:r>
        <w:rPr>
          <w:rFonts w:ascii="Aptos" w:hAnsi="Aptos"/>
          <w:b w:val="0"/>
          <w:i w:val="0"/>
          <w:color w:val="172231"/>
          <w:sz w:val="18"/>
        </w:rPr>
        <w:t>Creates a consistent conversation for priorities, obstacles, support, feedback, commitments, and follow-through while protecting confidential information.</w:t>
      </w:r>
    </w:p>
    <w:p>
      <w:pPr>
        <w:spacing w:before="60" w:after="40"/>
      </w:pPr>
      <w:r>
        <w:rPr>
          <w:rFonts w:ascii="Aptos" w:hAnsi="Aptos"/>
          <w:b/>
          <w:i w:val="0"/>
          <w:color w:val="9B7428"/>
          <w:sz w:val="18"/>
        </w:rPr>
        <w:t>MEETING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Meeting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Manager/employee IDs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Purpose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Confidentiality boundary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CONVERSATION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Progress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Obstacles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Support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Feedback both ways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Development interest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COMMITMENTS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Employee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Escalation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meeting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GRV-M11.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COMMUNICATION &amp; TRUST | OPERATING TOOL</w:t>
      </w:r>
    </w:p>
    <w:p>
      <w:pPr>
        <w:spacing w:after="40"/>
      </w:pPr>
      <w:r>
        <w:rPr>
          <w:rFonts w:ascii="Aptos Display" w:hAnsi="Aptos Display"/>
          <w:b/>
          <w:i w:val="0"/>
          <w:color w:val="0B2545"/>
          <w:sz w:val="40"/>
        </w:rPr>
        <w:t>Active Listening &amp; Understanding Check</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GRV-M12</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Communication &amp; Trust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significant conversation</w:t>
            </w:r>
          </w:p>
        </w:tc>
      </w:tr>
    </w:tbl>
    <w:p>
      <w:pPr>
        <w:spacing w:before="100" w:after="140"/>
      </w:pPr>
      <w:r>
        <w:rPr>
          <w:rFonts w:ascii="Aptos" w:hAnsi="Aptos"/>
          <w:b/>
          <w:i w:val="0"/>
          <w:color w:val="0B2545"/>
          <w:sz w:val="18"/>
        </w:rPr>
        <w:t xml:space="preserve">Purpose: </w:t>
      </w:r>
      <w:r>
        <w:rPr>
          <w:rFonts w:ascii="Aptos" w:hAnsi="Aptos"/>
          <w:b w:val="0"/>
          <w:i w:val="0"/>
          <w:color w:val="172231"/>
          <w:sz w:val="18"/>
        </w:rPr>
        <w:t>Tests whether the manager heard the issue, meaning, need, facts, limits, and agreed next step before responding or deciding.</w:t>
      </w:r>
    </w:p>
    <w:p>
      <w:pPr>
        <w:spacing w:before="60" w:after="40"/>
      </w:pPr>
      <w:r>
        <w:rPr>
          <w:rFonts w:ascii="Aptos" w:hAnsi="Aptos"/>
          <w:b/>
          <w:i w:val="0"/>
          <w:color w:val="9B7428"/>
          <w:sz w:val="18"/>
        </w:rPr>
        <w:t>CONVERSATION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Context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Speaker/role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Listener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Urgency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UNDERSTANDING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Facts heard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Meaning/concern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Need/request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Unknowns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Limits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Restatement confirmed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RESPONSE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Answer/decision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Action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Escalation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Follow-up confirmation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GRV-M12.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COMMUNICATION &amp; TRUST | OPERATING TOOL</w:t>
      </w:r>
    </w:p>
    <w:p>
      <w:pPr>
        <w:spacing w:after="40"/>
      </w:pPr>
      <w:r>
        <w:rPr>
          <w:rFonts w:ascii="Aptos Display" w:hAnsi="Aptos Display"/>
          <w:b/>
          <w:i w:val="0"/>
          <w:color w:val="0B2545"/>
          <w:sz w:val="40"/>
        </w:rPr>
        <w:t>Clear Direction &amp; Expectation Planner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GRV-M13</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Communication &amp; Trust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assignment/change</w:t>
            </w:r>
          </w:p>
        </w:tc>
      </w:tr>
    </w:tbl>
    <w:p>
      <w:pPr>
        <w:spacing w:before="100" w:after="140"/>
      </w:pPr>
      <w:r>
        <w:rPr>
          <w:rFonts w:ascii="Aptos" w:hAnsi="Aptos"/>
          <w:b/>
          <w:i w:val="0"/>
          <w:color w:val="0B2545"/>
          <w:sz w:val="18"/>
        </w:rPr>
        <w:t xml:space="preserve">Purpose: </w:t>
      </w:r>
      <w:r>
        <w:rPr>
          <w:rFonts w:ascii="Aptos" w:hAnsi="Aptos"/>
          <w:b w:val="0"/>
          <w:i w:val="0"/>
          <w:color w:val="172231"/>
          <w:sz w:val="18"/>
        </w:rPr>
        <w:t>Defines outcome, standard, reason, authority, resources, checkpoint, evidence, and confirmation of understanding.</w:t>
      </w:r>
    </w:p>
    <w:p>
      <w:pPr>
        <w:spacing w:before="60" w:after="40"/>
      </w:pPr>
      <w:r>
        <w:rPr>
          <w:rFonts w:ascii="Aptos" w:hAnsi="Aptos"/>
          <w:b/>
          <w:i w:val="0"/>
          <w:color w:val="9B7428"/>
          <w:sz w:val="18"/>
        </w:rPr>
        <w:t>DIRECTION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Assignment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Outcome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Why it matters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EXPECTATION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Standard/source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Constraints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Resources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Checkpoint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CONFIRMATION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Understanding checked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Questions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Risk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Support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Completion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GRV-M13.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COMMUNICATION &amp; TRUST | OPERATING TOOL</w:t>
      </w:r>
    </w:p>
    <w:p>
      <w:pPr>
        <w:spacing w:after="40"/>
      </w:pPr>
      <w:r>
        <w:rPr>
          <w:rFonts w:ascii="Aptos Display" w:hAnsi="Aptos Display"/>
          <w:b/>
          <w:i w:val="0"/>
          <w:color w:val="0B2545"/>
          <w:sz w:val="40"/>
        </w:rPr>
        <w:t>Difficult Conversation Preparation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GRV-M14</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Manager/People Owner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Communication &amp; Trust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conversation</w:t>
            </w:r>
          </w:p>
        </w:tc>
      </w:tr>
    </w:tbl>
    <w:p>
      <w:pPr>
        <w:spacing w:before="100" w:after="140"/>
      </w:pPr>
      <w:r>
        <w:rPr>
          <w:rFonts w:ascii="Aptos" w:hAnsi="Aptos"/>
          <w:b/>
          <w:i w:val="0"/>
          <w:color w:val="0B2545"/>
          <w:sz w:val="18"/>
        </w:rPr>
        <w:t xml:space="preserve">Purpose: </w:t>
      </w:r>
      <w:r>
        <w:rPr>
          <w:rFonts w:ascii="Aptos" w:hAnsi="Aptos"/>
          <w:b w:val="0"/>
          <w:i w:val="0"/>
          <w:color w:val="172231"/>
          <w:sz w:val="18"/>
        </w:rPr>
        <w:t>Prepares a fair, evidence-based conversation that distinguishes conduct, performance, impact, support, policy, emotion, and qualified escalation.</w:t>
      </w:r>
    </w:p>
    <w:p>
      <w:pPr>
        <w:spacing w:before="60" w:after="40"/>
      </w:pPr>
      <w:r>
        <w:rPr>
          <w:rFonts w:ascii="Aptos" w:hAnsi="Aptos"/>
          <w:b/>
          <w:i w:val="0"/>
          <w:color w:val="9B7428"/>
          <w:sz w:val="18"/>
        </w:rPr>
        <w:t>PREPARATION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Conversation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Issue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Qualified reviewer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Observed behavior/result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Standard/source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Impact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Employee perspective needed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Support available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Policy/rights boundary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CONVERSATION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Opening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Questions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Expectation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Agreement/action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Documentation/follow-up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GRV-M14.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COMMUNICATION &amp; TRUST | OPERATING TOOL</w:t>
      </w:r>
    </w:p>
    <w:p>
      <w:pPr>
        <w:spacing w:after="40"/>
      </w:pPr>
      <w:r>
        <w:rPr>
          <w:rFonts w:ascii="Aptos Display" w:hAnsi="Aptos Display"/>
          <w:b/>
          <w:i w:val="0"/>
          <w:color w:val="0B2545"/>
          <w:sz w:val="40"/>
        </w:rPr>
        <w:t>Conflict Navigation &amp; Repair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GRV-M15</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Manager/GM</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Communication &amp; Trust</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conflict</w:t>
            </w:r>
          </w:p>
        </w:tc>
      </w:tr>
    </w:tbl>
    <w:p>
      <w:pPr>
        <w:spacing w:before="100" w:after="140"/>
      </w:pPr>
      <w:r>
        <w:rPr>
          <w:rFonts w:ascii="Aptos" w:hAnsi="Aptos"/>
          <w:b/>
          <w:i w:val="0"/>
          <w:color w:val="0B2545"/>
          <w:sz w:val="18"/>
        </w:rPr>
        <w:t xml:space="preserve">Purpose: </w:t>
      </w:r>
      <w:r>
        <w:rPr>
          <w:rFonts w:ascii="Aptos" w:hAnsi="Aptos"/>
          <w:b w:val="0"/>
          <w:i w:val="0"/>
          <w:color w:val="172231"/>
          <w:sz w:val="18"/>
        </w:rPr>
        <w:t>Controls safety, facts, perspectives, shared purpose, boundaries, repair, agreements, monitoring, and escalation in workplace conflict.</w:t>
      </w:r>
    </w:p>
    <w:p>
      <w:pPr>
        <w:spacing w:before="60" w:after="40"/>
      </w:pPr>
      <w:r>
        <w:rPr>
          <w:rFonts w:ascii="Aptos" w:hAnsi="Aptos"/>
          <w:b/>
          <w:i w:val="0"/>
          <w:color w:val="9B7428"/>
          <w:sz w:val="18"/>
        </w:rPr>
        <w:t>CONFLICT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Conflict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Parties/roles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Immediate safety concern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UNDERSTANDING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Verified facts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Perspective A</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Perspective B</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Shared purpose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Boundary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Rights/representation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REPAIR</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Agreement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Repair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Monitoring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Escalation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GRV-M15.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COACHING &amp; ACCOUNTABILITY | OPERATING TOOL</w:t>
      </w:r>
    </w:p>
    <w:p>
      <w:pPr>
        <w:spacing w:after="40"/>
      </w:pPr>
      <w:r>
        <w:rPr>
          <w:rFonts w:ascii="Aptos Display" w:hAnsi="Aptos Display"/>
          <w:b/>
          <w:i w:val="0"/>
          <w:color w:val="0B2545"/>
          <w:sz w:val="40"/>
        </w:rPr>
        <w:t>Observation &amp; Evidence Record</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GRV-M16</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Coaching &amp; Accountability</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observation</w:t>
            </w:r>
          </w:p>
        </w:tc>
      </w:tr>
    </w:tbl>
    <w:p>
      <w:pPr>
        <w:spacing w:before="100" w:after="140"/>
      </w:pPr>
      <w:r>
        <w:rPr>
          <w:rFonts w:ascii="Aptos" w:hAnsi="Aptos"/>
          <w:b/>
          <w:i w:val="0"/>
          <w:color w:val="0B2545"/>
          <w:sz w:val="18"/>
        </w:rPr>
        <w:t xml:space="preserve">Purpose: </w:t>
      </w:r>
      <w:r>
        <w:rPr>
          <w:rFonts w:ascii="Aptos" w:hAnsi="Aptos"/>
          <w:b w:val="0"/>
          <w:i w:val="0"/>
          <w:color w:val="172231"/>
          <w:sz w:val="18"/>
        </w:rPr>
        <w:t>Captures specific behavior, context, standard, impact, source, and limitations before coaching, recognition, or accountability action.</w:t>
      </w:r>
    </w:p>
    <w:p>
      <w:pPr>
        <w:spacing w:before="60" w:after="40"/>
      </w:pPr>
      <w:r>
        <w:rPr>
          <w:rFonts w:ascii="Aptos" w:hAnsi="Aptos"/>
          <w:b/>
          <w:i w:val="0"/>
          <w:color w:val="9B7428"/>
          <w:sz w:val="18"/>
        </w:rPr>
        <w:t>OBSERVATION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Observation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Person/role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Observer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Date/time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Context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Specific behavior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Standard/source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Observed 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Operational impact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Limitations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Corroboration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ROUTE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Recognition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Coaching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Correction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Qualified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Follow-up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GRV-M16.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COACHING &amp; ACCOUNTABILITY | OPERATING TOOL</w:t>
      </w:r>
    </w:p>
    <w:p>
      <w:pPr>
        <w:spacing w:after="40"/>
      </w:pPr>
      <w:r>
        <w:rPr>
          <w:rFonts w:ascii="Aptos Display" w:hAnsi="Aptos Display"/>
          <w:b/>
          <w:i w:val="0"/>
          <w:color w:val="0B2545"/>
          <w:sz w:val="40"/>
        </w:rPr>
        <w:t>Coaching Conversation Planner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GRV-M17</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Manager/Coach</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Coaching &amp; Accountability</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coaching cycle</w:t>
            </w:r>
          </w:p>
        </w:tc>
      </w:tr>
    </w:tbl>
    <w:p>
      <w:pPr>
        <w:spacing w:before="100" w:after="140"/>
      </w:pPr>
      <w:r>
        <w:rPr>
          <w:rFonts w:ascii="Aptos" w:hAnsi="Aptos"/>
          <w:b/>
          <w:i w:val="0"/>
          <w:color w:val="0B2545"/>
          <w:sz w:val="18"/>
        </w:rPr>
        <w:t xml:space="preserve">Purpose: </w:t>
      </w:r>
      <w:r>
        <w:rPr>
          <w:rFonts w:ascii="Aptos" w:hAnsi="Aptos"/>
          <w:b w:val="0"/>
          <w:i w:val="0"/>
          <w:color w:val="172231"/>
          <w:sz w:val="18"/>
        </w:rPr>
        <w:t>Structures inquiry, evidence, self-assessment, practice, support, commitment, and verification around one capability or behavior.</w:t>
      </w:r>
    </w:p>
    <w:p>
      <w:pPr>
        <w:spacing w:before="60" w:after="40"/>
      </w:pPr>
      <w:r>
        <w:rPr>
          <w:rFonts w:ascii="Aptos" w:hAnsi="Aptos"/>
          <w:b/>
          <w:i w:val="0"/>
          <w:color w:val="9B7428"/>
          <w:sz w:val="18"/>
        </w:rPr>
        <w:t>COACHING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Cycle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Manager/employee IDs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Capability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Coach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CONVERSATION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Open question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Self-assessment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Desired behavior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Practice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Support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COMMITMENT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Frequency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Checkpoint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GRV-M17.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COACHING &amp; ACCOUNTABILITY | OPERATING TOOL</w:t>
      </w:r>
    </w:p>
    <w:p>
      <w:pPr>
        <w:spacing w:after="40"/>
      </w:pPr>
      <w:r>
        <w:rPr>
          <w:rFonts w:ascii="Aptos Display" w:hAnsi="Aptos Display"/>
          <w:b/>
          <w:i w:val="0"/>
          <w:color w:val="0B2545"/>
          <w:sz w:val="40"/>
        </w:rPr>
        <w:t>Feedback Quality &amp; Follow-Through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GRV-M18</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Manager/Coach</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Coaching &amp; Accountability</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w:t>
            </w:r>
          </w:p>
        </w:tc>
      </w:tr>
    </w:tbl>
    <w:p>
      <w:pPr>
        <w:spacing w:before="100" w:after="140"/>
      </w:pPr>
      <w:r>
        <w:rPr>
          <w:rFonts w:ascii="Aptos" w:hAnsi="Aptos"/>
          <w:b/>
          <w:i w:val="0"/>
          <w:color w:val="0B2545"/>
          <w:sz w:val="18"/>
        </w:rPr>
        <w:t xml:space="preserve">Purpose: </w:t>
      </w:r>
      <w:r>
        <w:rPr>
          <w:rFonts w:ascii="Aptos" w:hAnsi="Aptos"/>
          <w:b w:val="0"/>
          <w:i w:val="0"/>
          <w:color w:val="172231"/>
          <w:sz w:val="18"/>
        </w:rPr>
        <w:t>Tests whether feedback was timely, specific, respectful, actionable, understood, supported, documented, and revisited.</w:t>
      </w:r>
    </w:p>
    <w:p>
      <w:pPr>
        <w:spacing w:before="60" w:after="40"/>
      </w:pPr>
      <w:r>
        <w:rPr>
          <w:rFonts w:ascii="Aptos" w:hAnsi="Aptos"/>
          <w:b/>
          <w:i w:val="0"/>
          <w:color w:val="9B7428"/>
          <w:sz w:val="18"/>
        </w:rPr>
        <w:t>FEEDBACK SAMPLE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Feedback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Provider/receiver IDs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Topic</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Context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QUALITY CHECK</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Timely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Specific 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Respectful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Actionable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Understanding checked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Support offered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FOLLOW-THROUGH</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Commitment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Observed 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Follow-up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Coach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GRV-M18.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COACHING &amp; ACCOUNTABILITY | OPERATING TOOL</w:t>
      </w:r>
    </w:p>
    <w:p>
      <w:pPr>
        <w:spacing w:after="40"/>
      </w:pPr>
      <w:r>
        <w:rPr>
          <w:rFonts w:ascii="Aptos Display" w:hAnsi="Aptos Display"/>
          <w:b/>
          <w:i w:val="0"/>
          <w:color w:val="0B2545"/>
          <w:sz w:val="40"/>
        </w:rPr>
        <w:t>Performance Expectation &amp; Support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GRV-M19</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Manager/People Owner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Coaching &amp; Accountability</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approved need</w:t>
            </w:r>
          </w:p>
        </w:tc>
      </w:tr>
    </w:tbl>
    <w:p>
      <w:pPr>
        <w:spacing w:before="100" w:after="140"/>
      </w:pPr>
      <w:r>
        <w:rPr>
          <w:rFonts w:ascii="Aptos" w:hAnsi="Aptos"/>
          <w:b/>
          <w:i w:val="0"/>
          <w:color w:val="0B2545"/>
          <w:sz w:val="18"/>
        </w:rPr>
        <w:t xml:space="preserve">Purpose: </w:t>
      </w:r>
      <w:r>
        <w:rPr>
          <w:rFonts w:ascii="Aptos" w:hAnsi="Aptos"/>
          <w:b w:val="0"/>
          <w:i w:val="0"/>
          <w:color w:val="172231"/>
          <w:sz w:val="18"/>
        </w:rPr>
        <w:t>Clarifies the approved expectation, evidence, resources, support, checkpoints, progress, and HR or qualified-review boundary.</w:t>
      </w:r>
    </w:p>
    <w:p>
      <w:pPr>
        <w:spacing w:before="60" w:after="40"/>
      </w:pPr>
      <w:r>
        <w:rPr>
          <w:rFonts w:ascii="Aptos" w:hAnsi="Aptos"/>
          <w:b/>
          <w:i w:val="0"/>
          <w:color w:val="9B7428"/>
          <w:sz w:val="18"/>
        </w:rPr>
        <w:t>EXPECTATION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Plan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Employee/role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Start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Approved standard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SUPPORT PLAN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Required result/behavior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Resources/training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Reasonable support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Checkpoints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Qualified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PROGRESS</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Observed progress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Employee input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checkpoint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Outcome route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GRV-M19.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COACHING &amp; ACCOUNTABILITY | OPERATING TOOL</w:t>
      </w:r>
    </w:p>
    <w:p>
      <w:pPr>
        <w:spacing w:after="40"/>
      </w:pPr>
      <w:r>
        <w:rPr>
          <w:rFonts w:ascii="Aptos Display" w:hAnsi="Aptos Display"/>
          <w:b/>
          <w:i w:val="0"/>
          <w:color w:val="0B2545"/>
          <w:sz w:val="40"/>
        </w:rPr>
        <w:t>Recognition &amp; Reinforcement Planner</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GRV-M20</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Coaching &amp; Accountability</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Weekly/monthly</w:t>
            </w:r>
          </w:p>
        </w:tc>
      </w:tr>
    </w:tbl>
    <w:p>
      <w:pPr>
        <w:spacing w:before="100" w:after="140"/>
      </w:pPr>
      <w:r>
        <w:rPr>
          <w:rFonts w:ascii="Aptos" w:hAnsi="Aptos"/>
          <w:b/>
          <w:i w:val="0"/>
          <w:color w:val="0B2545"/>
          <w:sz w:val="18"/>
        </w:rPr>
        <w:t xml:space="preserve">Purpose: </w:t>
      </w:r>
      <w:r>
        <w:rPr>
          <w:rFonts w:ascii="Aptos" w:hAnsi="Aptos"/>
          <w:b w:val="0"/>
          <w:i w:val="0"/>
          <w:color w:val="172231"/>
          <w:sz w:val="18"/>
        </w:rPr>
        <w:t>Connects timely recognition to specific values, standards, contributions, fairness, and the behavior worth repeating.</w:t>
      </w:r>
    </w:p>
    <w:p>
      <w:pPr>
        <w:spacing w:before="60" w:after="40"/>
      </w:pPr>
      <w:r>
        <w:rPr>
          <w:rFonts w:ascii="Aptos" w:hAnsi="Aptos"/>
          <w:b/>
          <w:i w:val="0"/>
          <w:color w:val="9B7428"/>
          <w:sz w:val="18"/>
        </w:rPr>
        <w:t>RECOGNITION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Recognition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Person/team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Channel</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Specific contribution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Value/standard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Impact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Fairness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Privacy/preference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REINFORCEMENT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Recognition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Timing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Behavior to repeat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Team learning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GRV-M20.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TEAM LEADERSHIP &amp; OPERATING RHYTHM | OPERATING TOOL</w:t>
      </w:r>
    </w:p>
    <w:p>
      <w:pPr>
        <w:spacing w:after="40"/>
      </w:pPr>
      <w:r>
        <w:rPr>
          <w:rFonts w:ascii="Aptos Display" w:hAnsi="Aptos Display"/>
          <w:b/>
          <w:i w:val="0"/>
          <w:color w:val="0B2545"/>
          <w:sz w:val="40"/>
        </w:rPr>
        <w:t>Delegation &amp; Decision Handoff</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GRV-M21</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Team Leadership &amp; Operating Rhythm</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delegation</w:t>
            </w:r>
          </w:p>
        </w:tc>
      </w:tr>
    </w:tbl>
    <w:p>
      <w:pPr>
        <w:spacing w:before="100" w:after="140"/>
      </w:pPr>
      <w:r>
        <w:rPr>
          <w:rFonts w:ascii="Aptos" w:hAnsi="Aptos"/>
          <w:b/>
          <w:i w:val="0"/>
          <w:color w:val="0B2545"/>
          <w:sz w:val="18"/>
        </w:rPr>
        <w:t xml:space="preserve">Purpose: </w:t>
      </w:r>
      <w:r>
        <w:rPr>
          <w:rFonts w:ascii="Aptos" w:hAnsi="Aptos"/>
          <w:b w:val="0"/>
          <w:i w:val="0"/>
          <w:color w:val="172231"/>
          <w:sz w:val="18"/>
        </w:rPr>
        <w:t>Transfers outcome, authority, constraints, resources, checkpoints, evidence, and return conditions without abandonment or micromanagement.</w:t>
      </w:r>
    </w:p>
    <w:p>
      <w:pPr>
        <w:spacing w:before="60" w:after="40"/>
      </w:pPr>
      <w:r>
        <w:rPr>
          <w:rFonts w:ascii="Aptos" w:hAnsi="Aptos"/>
          <w:b/>
          <w:i w:val="0"/>
          <w:color w:val="9B7428"/>
          <w:sz w:val="18"/>
        </w:rPr>
        <w:t>DELEGATION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Delegation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Outcome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Delegator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HANDOFF</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Authority granted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Constraints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Resources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 limits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Checkpoints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Return/escalation triggers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t>VERIFY → AUTHORITY 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Support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Learning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Close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GRV-M21.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TEAM LEADERSHIP &amp; OPERATING RHYTHM | OPERATING TOOL</w:t>
      </w:r>
    </w:p>
    <w:p>
      <w:pPr>
        <w:spacing w:after="40"/>
      </w:pPr>
      <w:r>
        <w:rPr>
          <w:rFonts w:ascii="Aptos Display" w:hAnsi="Aptos Display"/>
          <w:b/>
          <w:i w:val="0"/>
          <w:color w:val="0B2545"/>
          <w:sz w:val="40"/>
        </w:rPr>
        <w:t>Pre-Shift Leadership Brief</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GRV-M22</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Shift Manager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Team Leadership &amp; Operating Rhythm</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Each shift</w:t>
            </w:r>
          </w:p>
        </w:tc>
      </w:tr>
    </w:tbl>
    <w:p>
      <w:pPr>
        <w:spacing w:before="100" w:after="140"/>
      </w:pPr>
      <w:r>
        <w:rPr>
          <w:rFonts w:ascii="Aptos" w:hAnsi="Aptos"/>
          <w:b/>
          <w:i w:val="0"/>
          <w:color w:val="0B2545"/>
          <w:sz w:val="18"/>
        </w:rPr>
        <w:t xml:space="preserve">Purpose: </w:t>
      </w:r>
      <w:r>
        <w:rPr>
          <w:rFonts w:ascii="Aptos" w:hAnsi="Aptos"/>
          <w:b w:val="0"/>
          <w:i w:val="0"/>
          <w:color w:val="172231"/>
          <w:sz w:val="18"/>
        </w:rPr>
        <w:t>Aligns the team around conditions, priorities, risks, assignments, standards, support, and speak-up routes before service.</w:t>
      </w:r>
    </w:p>
    <w:p>
      <w:pPr>
        <w:spacing w:before="60" w:after="40"/>
      </w:pPr>
      <w:r>
        <w:rPr>
          <w:rFonts w:ascii="Aptos" w:hAnsi="Aptos"/>
          <w:b/>
          <w:i w:val="0"/>
          <w:color w:val="9B7428"/>
          <w:sz w:val="18"/>
        </w:rPr>
        <w:t>SHIFT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Date/shift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Leader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Conditions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Demand/service picture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Staffing/capacity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BRIEF</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Top priorities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Assignments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Standards focus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Known risks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Support plan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Speak-up route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CLOSE LOOP</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Understanding check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Open question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Escalation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Post-shift 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GRV-M22.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TEAM LEADERSHIP &amp; OPERATING RHYTHM | OPERATING TOOL</w:t>
      </w:r>
    </w:p>
    <w:p>
      <w:pPr>
        <w:spacing w:after="40"/>
      </w:pPr>
      <w:r>
        <w:rPr>
          <w:rFonts w:ascii="Aptos Display" w:hAnsi="Aptos Display"/>
          <w:b/>
          <w:i w:val="0"/>
          <w:color w:val="0B2545"/>
          <w:sz w:val="40"/>
        </w:rPr>
        <w:t>Manager Meeting &amp; Decision Record</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GRV-M23</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GM/Chair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Team Leadership &amp; Operating Rhythm</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Weekly</w:t>
            </w:r>
          </w:p>
        </w:tc>
      </w:tr>
    </w:tbl>
    <w:p>
      <w:pPr>
        <w:spacing w:before="100" w:after="140"/>
      </w:pPr>
      <w:r>
        <w:rPr>
          <w:rFonts w:ascii="Aptos" w:hAnsi="Aptos"/>
          <w:b/>
          <w:i w:val="0"/>
          <w:color w:val="0B2545"/>
          <w:sz w:val="18"/>
        </w:rPr>
        <w:t xml:space="preserve">Purpose: </w:t>
      </w:r>
      <w:r>
        <w:rPr>
          <w:rFonts w:ascii="Aptos" w:hAnsi="Aptos"/>
          <w:b w:val="0"/>
          <w:i w:val="0"/>
          <w:color w:val="172231"/>
          <w:sz w:val="18"/>
        </w:rPr>
        <w:t>Converts management meetings into controlled decisions, owners, due dates, evidence, escalation, and verified closure.</w:t>
      </w:r>
    </w:p>
    <w:p>
      <w:pPr>
        <w:spacing w:before="60" w:after="40"/>
      </w:pPr>
      <w:r>
        <w:rPr>
          <w:rFonts w:ascii="Aptos" w:hAnsi="Aptos"/>
          <w:b/>
          <w:i w:val="0"/>
          <w:color w:val="9B7428"/>
          <w:sz w:val="18"/>
        </w:rPr>
        <w:t>MEETING</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Meeting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Chair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Attendees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Data through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DECISION RECORD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Issue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Escalation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CLOSURE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Verification method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Verified by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Close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GRV-M23.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TEAM LEADERSHIP &amp; OPERATING RHYTHM | OPERATING TOOL</w:t>
      </w:r>
    </w:p>
    <w:p>
      <w:pPr>
        <w:spacing w:after="40"/>
      </w:pPr>
      <w:r>
        <w:rPr>
          <w:rFonts w:ascii="Aptos Display" w:hAnsi="Aptos Display"/>
          <w:b/>
          <w:i w:val="0"/>
          <w:color w:val="0B2545"/>
          <w:sz w:val="40"/>
        </w:rPr>
        <w:t>Team Climate &amp; Speak-Up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GRV-M24</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GM/People Owner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Team Leadership &amp; Operating Rhythm</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Monthly/quarterly</w:t>
            </w:r>
          </w:p>
        </w:tc>
      </w:tr>
    </w:tbl>
    <w:p>
      <w:pPr>
        <w:spacing w:before="100" w:after="140"/>
      </w:pPr>
      <w:r>
        <w:rPr>
          <w:rFonts w:ascii="Aptos" w:hAnsi="Aptos"/>
          <w:b/>
          <w:i w:val="0"/>
          <w:color w:val="0B2545"/>
          <w:sz w:val="18"/>
        </w:rPr>
        <w:t xml:space="preserve">Purpose: </w:t>
      </w:r>
      <w:r>
        <w:rPr>
          <w:rFonts w:ascii="Aptos" w:hAnsi="Aptos"/>
          <w:b w:val="0"/>
          <w:i w:val="0"/>
          <w:color w:val="172231"/>
          <w:sz w:val="18"/>
        </w:rPr>
        <w:t>Reviews whether people can raise safety, service, fairness, workload, harassment, or operating concerns without retaliation.</w:t>
      </w:r>
    </w:p>
    <w:p>
      <w:pPr>
        <w:spacing w:before="60" w:after="40"/>
      </w:pPr>
      <w:r>
        <w:rPr>
          <w:rFonts w:ascii="Aptos" w:hAnsi="Aptos"/>
          <w:b/>
          <w:i w:val="0"/>
          <w:color w:val="9B7428"/>
          <w:sz w:val="18"/>
        </w:rPr>
        <w:t>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Team/location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Sources/limits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CLIMATE 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Safety concerns raised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Service concerns raised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Fairness concerns raised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Workload concerns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Harassment route known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Retaliation concern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RESPONSE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Immediate protection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Qualified escalation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System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Feedback to team</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GRV-M24.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TEAM LEADERSHIP &amp; OPERATING RHYTHM | OPERATING TOOL</w:t>
      </w:r>
    </w:p>
    <w:p>
      <w:pPr>
        <w:spacing w:after="40"/>
      </w:pPr>
      <w:r>
        <w:rPr>
          <w:rFonts w:ascii="Aptos Display" w:hAnsi="Aptos Display"/>
          <w:b/>
          <w:i w:val="0"/>
          <w:color w:val="0B2545"/>
          <w:sz w:val="40"/>
        </w:rPr>
        <w:t>Cross-Functional Handoff &amp; Alignment Plan</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GRV-M25</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GM/Manager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Team Leadership &amp; Operating Rhythm</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recurring handoff</w:t>
            </w:r>
          </w:p>
        </w:tc>
      </w:tr>
    </w:tbl>
    <w:p>
      <w:pPr>
        <w:spacing w:before="100" w:after="140"/>
      </w:pPr>
      <w:r>
        <w:rPr>
          <w:rFonts w:ascii="Aptos" w:hAnsi="Aptos"/>
          <w:b/>
          <w:i w:val="0"/>
          <w:color w:val="0B2545"/>
          <w:sz w:val="18"/>
        </w:rPr>
        <w:t xml:space="preserve">Purpose: </w:t>
      </w:r>
      <w:r>
        <w:rPr>
          <w:rFonts w:ascii="Aptos" w:hAnsi="Aptos"/>
          <w:b w:val="0"/>
          <w:i w:val="0"/>
          <w:color w:val="172231"/>
          <w:sz w:val="18"/>
        </w:rPr>
        <w:t>Clarifies ownership and evidence when work crosses FOH, BOH, training, staffing, food, sales, safety, or leadership boundaries.</w:t>
      </w:r>
    </w:p>
    <w:p>
      <w:pPr>
        <w:spacing w:before="60" w:after="40"/>
      </w:pPr>
      <w:r>
        <w:rPr>
          <w:rFonts w:ascii="Aptos" w:hAnsi="Aptos"/>
          <w:b/>
          <w:i w:val="0"/>
          <w:color w:val="9B7428"/>
          <w:sz w:val="18"/>
        </w:rPr>
        <w:t>HANDOFF</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Handoff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Work/process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From role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To role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Trigger/timing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ALIGNMENT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Outcome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Inputs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Standard/source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Exception route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Failure point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Correction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Verification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GRV-M25.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BENCH STRENGTH &amp; RENEWAL | OPERATING TOOL</w:t>
      </w:r>
    </w:p>
    <w:p>
      <w:pPr>
        <w:spacing w:after="40"/>
      </w:pPr>
      <w:r>
        <w:rPr>
          <w:rFonts w:ascii="Aptos Display" w:hAnsi="Aptos Display"/>
          <w:b/>
          <w:i w:val="0"/>
          <w:color w:val="0B2545"/>
          <w:sz w:val="40"/>
        </w:rPr>
        <w:t>Weekly Manager Development Review</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GRV-M26</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GM/Manager Coach</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Bench Strength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Weekly</w:t>
            </w:r>
          </w:p>
        </w:tc>
      </w:tr>
    </w:tbl>
    <w:p>
      <w:pPr>
        <w:spacing w:before="100" w:after="140"/>
      </w:pPr>
      <w:r>
        <w:rPr>
          <w:rFonts w:ascii="Aptos" w:hAnsi="Aptos"/>
          <w:b/>
          <w:i w:val="0"/>
          <w:color w:val="0B2545"/>
          <w:sz w:val="18"/>
        </w:rPr>
        <w:t xml:space="preserve">Purpose: </w:t>
      </w:r>
      <w:r>
        <w:rPr>
          <w:rFonts w:ascii="Aptos" w:hAnsi="Aptos"/>
          <w:b w:val="0"/>
          <w:i w:val="0"/>
          <w:color w:val="172231"/>
          <w:sz w:val="18"/>
        </w:rPr>
        <w:t>Creates one decision forum for practice, evidence, support, risks, overdue actions, and next development commitments.</w:t>
      </w:r>
    </w:p>
    <w:p>
      <w:pPr>
        <w:spacing w:before="60" w:after="40"/>
      </w:pPr>
      <w:r>
        <w:rPr>
          <w:rFonts w:ascii="Aptos" w:hAnsi="Aptos"/>
          <w:b/>
          <w:i w:val="0"/>
          <w:color w:val="9B7428"/>
          <w:sz w:val="18"/>
        </w:rPr>
        <w:t>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Week ending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Chair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Data through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Practice completed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Coaching/feedback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 quality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Team leadership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Risk/concern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Overdue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Continue/change/stop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practice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Support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Due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Verification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GRV-M26.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BENCH STRENGTH &amp; RENEWAL | OPERATING TOOL</w:t>
      </w:r>
    </w:p>
    <w:p>
      <w:pPr>
        <w:spacing w:after="40"/>
      </w:pPr>
      <w:r>
        <w:rPr>
          <w:rFonts w:ascii="Aptos Display" w:hAnsi="Aptos Display"/>
          <w:b/>
          <w:i w:val="0"/>
          <w:color w:val="0B2545"/>
          <w:sz w:val="40"/>
        </w:rPr>
        <w:t>Manager Capability Scorecard</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GRV-M27</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GM/People Owner</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Bench Strength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Monthly/quarterly</w:t>
            </w:r>
          </w:p>
        </w:tc>
      </w:tr>
    </w:tbl>
    <w:p>
      <w:pPr>
        <w:spacing w:before="100" w:after="140"/>
      </w:pPr>
      <w:r>
        <w:rPr>
          <w:rFonts w:ascii="Aptos" w:hAnsi="Aptos"/>
          <w:b/>
          <w:i w:val="0"/>
          <w:color w:val="0B2545"/>
          <w:sz w:val="18"/>
        </w:rPr>
        <w:t xml:space="preserve">Purpose: </w:t>
      </w:r>
      <w:r>
        <w:rPr>
          <w:rFonts w:ascii="Aptos" w:hAnsi="Aptos"/>
          <w:b w:val="0"/>
          <w:i w:val="0"/>
          <w:color w:val="172231"/>
          <w:sz w:val="18"/>
        </w:rPr>
        <w:t>Summarizes evidence-backed capability, practice frequency, progress, risk, support, and decision readiness without false precision.</w:t>
      </w:r>
    </w:p>
    <w:p>
      <w:pPr>
        <w:spacing w:before="60" w:after="40"/>
      </w:pPr>
      <w:r>
        <w:rPr>
          <w:rFonts w:ascii="Aptos" w:hAnsi="Aptos"/>
          <w:b/>
          <w:i w:val="0"/>
          <w:color w:val="9B7428"/>
          <w:sz w:val="18"/>
        </w:rPr>
        <w:t>SCORECARD</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Role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Period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Assessor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Criteria version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CAPABILITY 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Role clarity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Judgment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Communication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Coaching</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Accountability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Team leadership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DECISION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Overall 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 quality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Priority gap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Support action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GRV-M27.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BENCH STRENGTH &amp; RENEWAL | OPERATING TOOL</w:t>
      </w:r>
    </w:p>
    <w:p>
      <w:pPr>
        <w:spacing w:after="40"/>
      </w:pPr>
      <w:r>
        <w:rPr>
          <w:rFonts w:ascii="Aptos Display" w:hAnsi="Aptos Display"/>
          <w:b/>
          <w:i w:val="0"/>
          <w:color w:val="0B2545"/>
          <w:sz w:val="40"/>
        </w:rPr>
        <w:t>Successor &amp; Bench Strength Map</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GRV-M28</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Bench Strength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Quarterly</w:t>
            </w:r>
          </w:p>
        </w:tc>
      </w:tr>
    </w:tbl>
    <w:p>
      <w:pPr>
        <w:spacing w:before="100" w:after="140"/>
      </w:pPr>
      <w:r>
        <w:rPr>
          <w:rFonts w:ascii="Aptos" w:hAnsi="Aptos"/>
          <w:b/>
          <w:i w:val="0"/>
          <w:color w:val="0B2545"/>
          <w:sz w:val="18"/>
        </w:rPr>
        <w:t xml:space="preserve">Purpose: </w:t>
      </w:r>
      <w:r>
        <w:rPr>
          <w:rFonts w:ascii="Aptos" w:hAnsi="Aptos"/>
          <w:b w:val="0"/>
          <w:i w:val="0"/>
          <w:color w:val="172231"/>
          <w:sz w:val="18"/>
        </w:rPr>
        <w:t>Identifies critical roles, readiness evidence, gaps, exposure, development moves, and review dates without making an automatic promotion decision.</w:t>
      </w:r>
    </w:p>
    <w:p>
      <w:pPr>
        <w:spacing w:before="60" w:after="40"/>
      </w:pPr>
      <w:r>
        <w:rPr>
          <w:rFonts w:ascii="Aptos" w:hAnsi="Aptos"/>
          <w:b/>
          <w:i w:val="0"/>
          <w:color w:val="9B7428"/>
          <w:sz w:val="18"/>
        </w:rPr>
        <w:t>ROLE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Critical role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Location</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Incumbent/owner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Vacancy exposure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Required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BENCH EVIDENCE</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Candidate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Readiness status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Strength</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Gap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Development move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Qualified review</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CONTINUITY</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Interim coverage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Risk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Support 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assessment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Decision boundary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GRV-M28.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BENCH STRENGTH &amp; RENEWAL | OPERATING TOOL</w:t>
      </w:r>
    </w:p>
    <w:p>
      <w:pPr>
        <w:spacing w:after="40"/>
      </w:pPr>
      <w:r>
        <w:rPr>
          <w:rFonts w:ascii="Aptos Display" w:hAnsi="Aptos Display"/>
          <w:b/>
          <w:i w:val="0"/>
          <w:color w:val="0B2545"/>
          <w:sz w:val="40"/>
        </w:rPr>
        <w:t>Manager Practice Experiment &amp; Learning Log</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GRV-M29</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Manager/Coach</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Bench Strength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Per experiment</w:t>
            </w:r>
          </w:p>
        </w:tc>
      </w:tr>
    </w:tbl>
    <w:p>
      <w:pPr>
        <w:spacing w:before="100" w:after="140"/>
      </w:pPr>
      <w:r>
        <w:rPr>
          <w:rFonts w:ascii="Aptos" w:hAnsi="Aptos"/>
          <w:b/>
          <w:i w:val="0"/>
          <w:color w:val="0B2545"/>
          <w:sz w:val="18"/>
        </w:rPr>
        <w:t xml:space="preserve">Purpose: </w:t>
      </w:r>
      <w:r>
        <w:rPr>
          <w:rFonts w:ascii="Aptos" w:hAnsi="Aptos"/>
          <w:b w:val="0"/>
          <w:i w:val="0"/>
          <w:color w:val="172231"/>
          <w:sz w:val="18"/>
        </w:rPr>
        <w:t>Tests one manager behavior through a controlled practice, measure, safeguard, result, limitation, and adopt-revise-stop decision.</w:t>
      </w:r>
    </w:p>
    <w:p>
      <w:pPr>
        <w:spacing w:before="60" w:after="40"/>
      </w:pPr>
      <w:r>
        <w:rPr>
          <w:rFonts w:ascii="Aptos" w:hAnsi="Aptos"/>
          <w:b/>
          <w:i w:val="0"/>
          <w:color w:val="9B7428"/>
          <w:sz w:val="18"/>
        </w:rPr>
        <w:t>EXPERIMENT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Experiment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 ID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Behavior hypothesis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Context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Dates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DESIGN</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Baseline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Practice/change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Primary measure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Safeguard</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Minimum evidence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Verifier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RESULT</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Observed result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Limitations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Impact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Adopt/revise/stop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Next test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GRV-M29. Record relevant evidence, limitations, owners, due dates, support, and verification. Keep protected and confidential employment details in authorized systems and use qualified review where required.</w:t>
      </w:r>
    </w:p>
    <w:p>
      <w:r>
        <w:br w:type="page"/>
      </w:r>
    </w:p>
    <w:p>
      <w:pPr>
        <w:spacing w:after="80"/>
        <w:jc w:val="left"/>
      </w:pPr>
      <w:r>
        <w:rPr>
          <w:rFonts w:ascii="Aptos" w:hAnsi="Aptos"/>
          <w:b/>
          <w:i w:val="0"/>
          <w:color w:val="9B7428"/>
          <w:sz w:val="19"/>
        </w:rPr>
        <w:t>BENCH STRENGTH &amp; RENEWAL | OPERATING TOOL</w:t>
      </w:r>
    </w:p>
    <w:p>
      <w:pPr>
        <w:spacing w:after="40"/>
      </w:pPr>
      <w:r>
        <w:rPr>
          <w:rFonts w:ascii="Aptos Display" w:hAnsi="Aptos Display"/>
          <w:b/>
          <w:i w:val="0"/>
          <w:color w:val="0B2545"/>
          <w:sz w:val="40"/>
        </w:rPr>
        <w:t>Annual Manager Development Renewal &amp; 180-Day Roadmap</w:t>
      </w:r>
    </w:p>
    <w:tbl>
      <w:tblPr>
        <w:tblW w:type="dxa" w:w="9360"/>
        <w:jc w:val="center"/>
        <w:tblLayout w:type="fixed"/>
        <w:tblLook w:firstColumn="1" w:firstRow="1" w:lastColumn="0" w:lastRow="0" w:noHBand="0" w:noVBand="1" w:val="04A0"/>
        <w:tblInd w:w="120" w:type="dxa"/>
      </w:tblPr>
      <w:tblGrid>
        <w:gridCol w:w="1500"/>
        <w:gridCol w:w="3180"/>
        <w:gridCol w:w="1500"/>
        <w:gridCol w:w="3180"/>
      </w:tblGrid>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Tool ID</w:t>
            </w:r>
          </w:p>
        </w:tc>
        <w:tc>
          <w:tcPr>
            <w:tcW w:type="dxa" w:w="3180"/>
            <w:tcMar>
              <w:top w:w="35" w:type="dxa"/>
              <w:start w:w="90" w:type="dxa"/>
              <w:bottom w:w="35" w:type="dxa"/>
              <w:end w:w="90" w:type="dxa"/>
            </w:tcMar>
          </w:tcPr>
          <w:p>
            <w:pPr>
              <w:spacing w:before="0" w:after="0" w:line="240" w:lineRule="auto"/>
            </w:pPr>
            <w:r>
              <w:rPr>
                <w:rFonts w:ascii="Aptos" w:hAnsi="Aptos"/>
                <w:b/>
                <w:i w:val="0"/>
                <w:color w:val="0B2545"/>
                <w:sz w:val="17"/>
              </w:rPr>
              <w:t>GRV-M30</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Owner</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Owner/GM</w:t>
            </w:r>
          </w:p>
        </w:tc>
      </w:tr>
      <w:tr>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Category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Bench Strength &amp; Renewal</w:t>
            </w:r>
          </w:p>
        </w:tc>
        <w:tc>
          <w:tcPr>
            <w:tcW w:type="dxa" w:w="1500"/>
            <w:tcMar>
              <w:top w:w="35" w:type="dxa"/>
              <w:start w:w="90" w:type="dxa"/>
              <w:bottom w:w="35" w:type="dxa"/>
              <w:end w:w="90" w:type="dxa"/>
            </w:tcMar>
            <w:shd w:fill="F7F1E3"/>
          </w:tcPr>
          <w:p>
            <w:pPr>
              <w:spacing w:before="0" w:after="0" w:line="240" w:lineRule="auto"/>
            </w:pPr>
            <w:r>
              <w:rPr>
                <w:rFonts w:ascii="Aptos" w:hAnsi="Aptos"/>
                <w:b/>
                <w:i w:val="0"/>
                <w:color w:val="9B7428"/>
                <w:sz w:val="17"/>
              </w:rPr>
              <w:t>Frequency</w:t>
            </w:r>
          </w:p>
        </w:tc>
        <w:tc>
          <w:tcPr>
            <w:tcW w:type="dxa" w:w="3180"/>
            <w:tcMar>
              <w:top w:w="35" w:type="dxa"/>
              <w:start w:w="90" w:type="dxa"/>
              <w:bottom w:w="35" w:type="dxa"/>
              <w:end w:w="90" w:type="dxa"/>
            </w:tcMar>
          </w:tcPr>
          <w:p>
            <w:pPr>
              <w:spacing w:before="0" w:after="0" w:line="240" w:lineRule="auto"/>
            </w:pPr>
            <w:r>
              <w:rPr>
                <w:rFonts w:ascii="Aptos" w:hAnsi="Aptos"/>
                <w:b w:val="0"/>
                <w:i w:val="0"/>
                <w:color w:val="0B2545"/>
                <w:sz w:val="17"/>
              </w:rPr>
              <w:t>Annual</w:t>
            </w:r>
          </w:p>
        </w:tc>
      </w:tr>
    </w:tbl>
    <w:p>
      <w:pPr>
        <w:spacing w:before="100" w:after="140"/>
      </w:pPr>
      <w:r>
        <w:rPr>
          <w:rFonts w:ascii="Aptos" w:hAnsi="Aptos"/>
          <w:b/>
          <w:i w:val="0"/>
          <w:color w:val="0B2545"/>
          <w:sz w:val="18"/>
        </w:rPr>
        <w:t xml:space="preserve">Purpose: </w:t>
      </w:r>
      <w:r>
        <w:rPr>
          <w:rFonts w:ascii="Aptos" w:hAnsi="Aptos"/>
          <w:b w:val="0"/>
          <w:i w:val="0"/>
          <w:color w:val="172231"/>
          <w:sz w:val="18"/>
        </w:rPr>
        <w:t>Renews priorities, retires weak activity, assigns capability outcomes, support, milestones, evidence, and review cadence.</w:t>
      </w:r>
    </w:p>
    <w:p>
      <w:pPr>
        <w:spacing w:before="60" w:after="40"/>
      </w:pPr>
      <w:r>
        <w:rPr>
          <w:rFonts w:ascii="Aptos" w:hAnsi="Aptos"/>
          <w:b/>
          <w:i w:val="0"/>
          <w:color w:val="9B7428"/>
          <w:sz w:val="18"/>
        </w:rPr>
        <w:t>ANNUAL REVIEW</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Planning year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Manager group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date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Evidence sources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 xml:space="preserve"> </w:t>
            </w:r>
          </w:p>
        </w:tc>
      </w:tr>
    </w:tbl>
    <w:p>
      <w:pPr>
        <w:spacing w:before="60" w:after="40"/>
      </w:pPr>
      <w:r>
        <w:rPr>
          <w:rFonts w:ascii="Aptos" w:hAnsi="Aptos"/>
          <w:b/>
          <w:i w:val="0"/>
          <w:color w:val="9B7428"/>
          <w:sz w:val="18"/>
        </w:rPr>
        <w:t>RENEWAL</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Capability to protect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Activity to stop</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Priority gaps</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Bench risk</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Support/budget</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Authority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60" w:after="40"/>
      </w:pPr>
      <w:r>
        <w:rPr>
          <w:rFonts w:ascii="Aptos" w:hAnsi="Aptos"/>
          <w:b/>
          <w:i w:val="0"/>
          <w:color w:val="9B7428"/>
          <w:sz w:val="18"/>
        </w:rPr>
        <w:t>180-DAY ROADMAP</w:t>
      </w:r>
    </w:p>
    <w:tbl>
      <w:tblPr>
        <w:tblW w:type="dxa" w:w="9360"/>
        <w:jc w:val="center"/>
        <w:tblLayout w:type="fixed"/>
        <w:tblLook w:firstColumn="1" w:firstRow="1" w:lastColumn="0" w:lastRow="0" w:noHBand="0" w:noVBand="1" w:val="04A0"/>
        <w:tblInd w:w="120" w:type="dxa"/>
      </w:tblPr>
      <w:tblGrid>
        <w:gridCol w:w="1800"/>
        <w:gridCol w:w="2880"/>
        <w:gridCol w:w="1800"/>
        <w:gridCol w:w="2880"/>
      </w:tblGrid>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Priority</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Owner</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30-day milestone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90-day milestone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r>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180-day outcome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c>
          <w:tcPr>
            <w:tcW w:type="dxa" w:w="1800"/>
            <w:tcMar>
              <w:top w:w="28" w:type="dxa"/>
              <w:start w:w="75" w:type="dxa"/>
              <w:bottom w:w="28" w:type="dxa"/>
              <w:end w:w="75" w:type="dxa"/>
            </w:tcMar>
            <w:vAlign w:val="center"/>
            <w:shd w:fill="F2F4F7"/>
          </w:tcPr>
          <w:p>
            <w:pPr>
              <w:spacing w:before="0" w:after="0" w:line="240" w:lineRule="auto"/>
            </w:pPr>
            <w:r>
              <w:rPr>
                <w:rFonts w:ascii="Aptos" w:hAnsi="Aptos"/>
                <w:b/>
                <w:i w:val="0"/>
                <w:color w:val="0B2545"/>
                <w:sz w:val="15"/>
              </w:rPr>
              <w:t>Review cadence</w:t>
            </w:r>
          </w:p>
        </w:tc>
        <w:tc>
          <w:tcPr>
            <w:tcW w:type="dxa" w:w="2880"/>
            <w:tcMar>
              <w:top w:w="28" w:type="dxa"/>
              <w:start w:w="75" w:type="dxa"/>
              <w:bottom w:w="28" w:type="dxa"/>
              <w:end w:w="75" w:type="dxa"/>
            </w:tcMar>
            <w:vAlign w:val="center"/>
          </w:tcPr>
          <w:p>
            <w:pPr>
              <w:spacing w:before="0" w:after="0" w:line="240" w:lineRule="auto"/>
            </w:pPr>
            <w:r>
              <w:rPr>
                <w:rFonts w:ascii="Aptos" w:hAnsi="Aptos"/>
                <w:b w:val="0"/>
                <w:i w:val="0"/>
                <w:color w:val="5C6570"/>
                <w:sz w:val="15"/>
              </w:rPr>
              <w:t>________________________________________</w:t>
            </w:r>
          </w:p>
        </w:tc>
      </w:tr>
    </w:tbl>
    <w:p>
      <w:pPr>
        <w:spacing w:before="100" w:after="40"/>
      </w:pPr>
      <w:r>
        <w:rPr>
          <w:rFonts w:ascii="Aptos" w:hAnsi="Aptos"/>
          <w:b/>
          <w:i w:val="0"/>
          <w:color w:val="9B7428"/>
          <w:sz w:val="18"/>
        </w:rPr>
        <w:t>MANAGEMENT REVIEW</w:t>
      </w:r>
    </w:p>
    <w:tbl>
      <w:tblPr>
        <w:tblW w:type="dxa" w:w="9360"/>
        <w:jc w:val="center"/>
        <w:tblLayout w:type="fixed"/>
        <w:tblLook w:firstColumn="1" w:firstRow="1" w:lastColumn="0" w:lastRow="0" w:noHBand="0" w:noVBand="1" w:val="04A0"/>
        <w:tblInd w:w="120" w:type="dxa"/>
      </w:tblPr>
      <w:tblGrid>
        <w:gridCol w:w="1700"/>
        <w:gridCol w:w="2980"/>
        <w:gridCol w:w="1700"/>
        <w:gridCol w:w="2980"/>
      </w:tblGrid>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Reviewed by</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Review date</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r>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Decision/action</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c>
          <w:tcPr>
            <w:tcW w:type="dxa" w:w="1700"/>
            <w:tcMar>
              <w:top w:w="30" w:type="dxa"/>
              <w:start w:w="75" w:type="dxa"/>
              <w:bottom w:w="30" w:type="dxa"/>
              <w:end w:w="75" w:type="dxa"/>
            </w:tcMar>
            <w:shd w:fill="F7F1E3"/>
          </w:tcPr>
          <w:p>
            <w:pPr>
              <w:spacing w:before="0" w:after="0" w:line="240" w:lineRule="auto"/>
            </w:pPr>
            <w:r>
              <w:rPr>
                <w:rFonts w:ascii="Aptos" w:hAnsi="Aptos"/>
                <w:b/>
                <w:i w:val="0"/>
                <w:color w:val="0B2545"/>
                <w:sz w:val="16"/>
              </w:rPr>
              <w:t>Next review</w:t>
            </w:r>
          </w:p>
        </w:tc>
        <w:tc>
          <w:tcPr>
            <w:tcW w:type="dxa" w:w="2980"/>
            <w:tcMar>
              <w:top w:w="30" w:type="dxa"/>
              <w:start w:w="75" w:type="dxa"/>
              <w:bottom w:w="30" w:type="dxa"/>
              <w:end w:w="75" w:type="dxa"/>
            </w:tcMar>
          </w:tcPr>
          <w:p>
            <w:pPr>
              <w:spacing w:before="0" w:after="0" w:line="240" w:lineRule="auto"/>
            </w:pPr>
            <w:r>
              <w:rPr>
                <w:rFonts w:ascii="Aptos" w:hAnsi="Aptos"/>
                <w:b w:val="0"/>
                <w:i w:val="0"/>
                <w:color w:val="5C6570"/>
                <w:sz w:val="16"/>
              </w:rPr>
              <w:t>________________________________________</w:t>
            </w:r>
          </w:p>
        </w:tc>
      </w:tr>
    </w:tbl>
    <w:p>
      <w:pPr>
        <w:spacing w:before="60" w:after="0"/>
      </w:pPr>
      <w:r>
        <w:rPr>
          <w:rFonts w:ascii="Aptos" w:hAnsi="Aptos"/>
          <w:b/>
          <w:i w:val="0"/>
          <w:color w:val="5C6570"/>
          <w:sz w:val="15"/>
        </w:rPr>
        <w:t xml:space="preserve">Control note: </w:t>
      </w:r>
      <w:r>
        <w:rPr>
          <w:rFonts w:ascii="Aptos" w:hAnsi="Aptos"/>
          <w:b w:val="0"/>
          <w:i w:val="0"/>
          <w:color w:val="5C6570"/>
          <w:sz w:val="15"/>
        </w:rPr>
        <w:t>Use the approved version of GRV-M30. Record relevant evidence, limitations, owners, due dates, support, and verification. Keep protected and confidential employment details in authorized systems and use qualified review where required.</w:t>
      </w:r>
    </w:p>
    <w:sectPr w:rsidR="00FC693F" w:rsidRPr="0006063C" w:rsidSect="00034616">
      <w:headerReference w:type="default" r:id="rId9"/>
      <w:footerReference w:type="default" r:id="rId10"/>
      <w:pgSz w:w="12240" w:h="15840"/>
      <w:pgMar w:top="835" w:right="1440" w:bottom="792" w:left="1440" w:header="346" w:footer="34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dxa" w:w="9360"/>
      <w:jc w:val="center"/>
      <w:tblLayout w:type="fixed"/>
      <w:tblLook w:firstColumn="1" w:firstRow="1" w:lastColumn="0" w:lastRow="0" w:noHBand="0" w:noVBand="1" w:val="04A0"/>
      <w:tblInd w:w="0" w:type="dxa"/>
    </w:tblPr>
    <w:tblGrid>
      <w:gridCol w:w="7200"/>
      <w:gridCol w:w="2160"/>
    </w:tblGrid>
    <w:tr>
      <w:tc>
        <w:tcPr>
          <w:tcW w:type="dxa" w:w="7200"/>
          <w:tcMar>
            <w:top w:w="80" w:type="dxa"/>
            <w:start w:w="120" w:type="dxa"/>
            <w:bottom w:w="80" w:type="dxa"/>
            <w:end w:w="120" w:type="dxa"/>
          </w:tcMar>
        </w:tcPr>
        <w:p>
          <w:pPr>
            <w:jc w:val="left"/>
          </w:pPr>
          <w:r>
            <w:rPr>
              <w:rFonts w:ascii="Aptos" w:hAnsi="Aptos"/>
              <w:b/>
              <w:i w:val="0"/>
              <w:color w:val="0B2545"/>
              <w:sz w:val="17"/>
            </w:rPr>
            <w:t>THE GRAVITY SYSTEM</w:t>
          </w:r>
        </w:p>
      </w:tc>
      <w:tc>
        <w:tcPr>
          <w:tcW w:type="dxa" w:w="2160"/>
          <w:tcMar>
            <w:top w:w="80" w:type="dxa"/>
            <w:start w:w="120" w:type="dxa"/>
            <w:bottom w:w="80" w:type="dxa"/>
            <w:end w:w="120" w:type="dxa"/>
          </w:tcMar>
        </w:tcPr>
        <w:p>
          <w:pPr>
            <w:jc w:val="right"/>
          </w:pPr>
          <w:r>
            <w:rPr>
              <w:rFonts w:ascii="Aptos" w:hAnsi="Aptos"/>
              <w:b/>
              <w:i w:val="0"/>
              <w:color w:val="5C6570"/>
              <w:sz w:val="18"/>
            </w:rPr>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left"/>
    </w:pPr>
    <w:r>
      <w:rPr>
        <w:rFonts w:ascii="Aptos" w:hAnsi="Aptos"/>
        <w:b/>
        <w:i w:val="0"/>
        <w:color w:val="9B7428"/>
        <w:sz w:val="17"/>
      </w:rPr>
      <w:t>MANAGER DEVELOPMENT SYSTEM | EDITABLE FORMS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83" w:lineRule="auto"/>
    </w:pPr>
    <w:rPr>
      <w:rFonts w:ascii="Aptos" w:hAnsi="Aptos"/>
      <w:color w:val="172231"/>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outlineLvl w:val="0"/>
    </w:pPr>
    <w:rPr>
      <w:rFonts w:asciiTheme="majorHAnsi" w:eastAsiaTheme="majorEastAsia" w:hAnsiTheme="majorHAnsi" w:cstheme="majorBidi" w:ascii="Aptos Display" w:hAnsi="Aptos Display"/>
      <w:b/>
      <w:bCs/>
      <w:color w:val="0B2545"/>
      <w:sz w:val="34"/>
      <w:szCs w:val="28"/>
    </w:rPr>
  </w:style>
  <w:style w:type="paragraph" w:styleId="Heading2">
    <w:name w:val="heading 2"/>
    <w:basedOn w:val="Normal"/>
    <w:next w:val="Normal"/>
    <w:link w:val="Heading2Char"/>
    <w:uiPriority w:val="9"/>
    <w:unhideWhenUsed/>
    <w:qFormat/>
    <w:rsid w:val="00FC693F"/>
    <w:pPr>
      <w:keepNext/>
      <w:keepLines/>
      <w:spacing w:before="280" w:after="140"/>
      <w:outlineLvl w:val="1"/>
    </w:pPr>
    <w:rPr>
      <w:rFonts w:asciiTheme="majorHAnsi" w:eastAsiaTheme="majorEastAsia" w:hAnsiTheme="majorHAnsi" w:cstheme="majorBidi" w:ascii="Aptos" w:hAnsi="Aptos"/>
      <w:b/>
      <w:bCs/>
      <w:color w:val="2E74B5"/>
      <w:sz w:val="27"/>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9B7428"/>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60" w:line="240" w:lineRule="auto" w:before="0"/>
      <w:contextualSpacing/>
    </w:pPr>
    <w:rPr>
      <w:rFonts w:asciiTheme="majorHAnsi" w:eastAsiaTheme="majorEastAsia" w:hAnsiTheme="majorHAnsi" w:cstheme="majorBidi" w:ascii="Aptos Display" w:hAnsi="Aptos Display"/>
      <w:b/>
      <w:color w:val="0B2545"/>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320"/>
    </w:pPr>
    <w:rPr>
      <w:rFonts w:asciiTheme="majorHAnsi" w:eastAsiaTheme="majorEastAsia" w:hAnsiTheme="majorHAnsi" w:cstheme="majorBidi" w:ascii="Aptos" w:hAnsi="Aptos"/>
      <w:b w:val="0"/>
      <w:i/>
      <w:iCs/>
      <w:color w:val="5C6570"/>
      <w:spacing w:val="15"/>
      <w:sz w:val="28"/>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83" w:lineRule="auto"/>
      <w:ind w:left="547" w:hanging="274"/>
      <w:contextualSpacing/>
    </w:pPr>
    <w:rPr>
      <w:rFonts w:ascii="Aptos" w:hAnsi="Aptos"/>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83" w:lineRule="auto"/>
      <w:ind w:left="547" w:hanging="274"/>
      <w:contextualSpacing/>
    </w:pPr>
    <w:rPr>
      <w:rFonts w:ascii="Aptos" w:hAnsi="Aptos"/>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